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C931" w14:textId="77777777" w:rsidR="008E5645" w:rsidRDefault="00AB4445" w:rsidP="003F3646">
      <w:pPr>
        <w:tabs>
          <w:tab w:val="left" w:pos="3626"/>
          <w:tab w:val="left" w:pos="8222"/>
          <w:tab w:val="left" w:pos="8931"/>
        </w:tabs>
        <w:ind w:right="0"/>
        <w:jc w:val="left"/>
      </w:pPr>
      <w:r w:rsidRPr="006B6745">
        <w:rPr>
          <w:noProof/>
        </w:rPr>
        <mc:AlternateContent>
          <mc:Choice Requires="wps">
            <w:drawing>
              <wp:anchor distT="0" distB="0" distL="114300" distR="114300" simplePos="0" relativeHeight="251659264" behindDoc="0" locked="0" layoutInCell="1" allowOverlap="1" wp14:anchorId="0B421AF5" wp14:editId="0210E40D">
                <wp:simplePos x="0" y="0"/>
                <wp:positionH relativeFrom="column">
                  <wp:posOffset>-1735454</wp:posOffset>
                </wp:positionH>
                <wp:positionV relativeFrom="paragraph">
                  <wp:posOffset>6350</wp:posOffset>
                </wp:positionV>
                <wp:extent cx="438150" cy="45719"/>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5719"/>
                        </a:xfrm>
                        <a:prstGeom prst="rect">
                          <a:avLst/>
                        </a:prstGeom>
                        <a:solidFill>
                          <a:srgbClr val="FFFFFF"/>
                        </a:solidFill>
                        <a:ln w="9525">
                          <a:solidFill>
                            <a:srgbClr val="000000"/>
                          </a:solidFill>
                          <a:miter lim="800000"/>
                          <a:headEnd/>
                          <a:tailEnd/>
                        </a:ln>
                      </wps:spPr>
                      <wps:txbx>
                        <w:txbxContent>
                          <w:p w14:paraId="07ECF774" w14:textId="77777777" w:rsidR="00FA4CD0" w:rsidRDefault="00FA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1AF5" id="_x0000_t202" coordsize="21600,21600" o:spt="202" path="m,l,21600r21600,l21600,xe">
                <v:stroke joinstyle="miter"/>
                <v:path gradientshapeok="t" o:connecttype="rect"/>
              </v:shapetype>
              <v:shape id="Zone de texte 2" o:spid="_x0000_s1026" type="#_x0000_t202" style="position:absolute;margin-left:-136.65pt;margin-top:.5pt;width:3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xFwIAADMEAAAOAAAAZHJzL2Uyb0RvYy54bWysU9uO0zAQfUfiHyy/07SlhTZqulq6FJCW&#10;i7TwAY7jNBaOx4zdJt2vZ+yUttxeEHmwPJ7JmZkzZ1Y3fWvYQaHXYAs+GY05U1ZCpe2u4F8+b58t&#10;OPNB2EoYsKrgR+X5zfrpk1XncjWFBkylkBGI9XnnCt6E4PIs87JRrfAjcMqSswZsRSATd1mFoiP0&#10;1mTT8fhF1gFWDkEq7+n1bnDydcKvayXDx7r2KjBTcKotpBPTWcYzW69EvkPhGi1PZYh/qKIV2lLS&#10;M9SdCILtUf8G1WqJ4KEOIwltBnWtpUo9UDeT8S/dPDTCqdQLkePdmSb//2Dlh8OD+4Qs9K+gpwGm&#10;Jry7B/nVMwubRtidukWErlGiosSTSFnWOZ+ffo1U+9xHkLJ7DxUNWewDJKC+xpbVRru3P6CpY0Z5&#10;aBTHM/2qD0zS4+z5YjInjyTXbP5yskypRB5RIrcOfXijoGXxUnCk4aYs4nDvQ6zqEhLDPRhdbbUx&#10;ycBduTHIDoKEsE3fCf2nMGNZV/DlfDofiPgrxDh9f4JodSBFG90WfHEOEnmk77Wtkt6C0Ga4U8nG&#10;nviMFA5khr7sKTDyWkJ1JGYRBuXSptGlAXzkrCPVFtx/2wtUnJl3lqaznMxmUebJIA6nZOC1p7z2&#10;CCsJquCBs+G6CcNq7B3qXUOZBj1YuKWJ1jqRfKnqVDcpM3F/2qIo/Ws7RV12ff0dAAD//wMAUEsD&#10;BBQABgAIAAAAIQA3kclK3wAAAAkBAAAPAAAAZHJzL2Rvd25yZXYueG1sTI/BTsMwEETvSPyDtUjc&#10;UoekQBviVAgp5ZIeKG25uvGSRMTrKHbb8PcsJzjuzNPsTL6abC/OOPrOkYK7WQwCqXamo0bB7r2M&#10;FiB80GR07wgVfKOHVXF9levMuAu94XkbGsEh5DOtoA1hyKT0dYtW+5kbkNj7dKPVgc+xkWbUFw63&#10;vUzi+EFa3RF/aPWALy3WX9uTVfDaLu/3G7erZLr+KHVVrpfV/KDU7c30/AQi4BT+YPitz9Wh4E5H&#10;dyLjRa8gSh7TlFl2eBMDURLPWTgqWCQgi1z+X1D8AAAA//8DAFBLAQItABQABgAIAAAAIQC2gziS&#10;/gAAAOEBAAATAAAAAAAAAAAAAAAAAAAAAABbQ29udGVudF9UeXBlc10ueG1sUEsBAi0AFAAGAAgA&#10;AAAhADj9If/WAAAAlAEAAAsAAAAAAAAAAAAAAAAALwEAAF9yZWxzLy5yZWxzUEsBAi0AFAAGAAgA&#10;AAAhAMi0jrEXAgAAMwQAAA4AAAAAAAAAAAAAAAAALgIAAGRycy9lMm9Eb2MueG1sUEsBAi0AFAAG&#10;AAgAAAAhADeRyUrfAAAACQEAAA8AAAAAAAAAAAAAAAAAcQQAAGRycy9kb3ducmV2LnhtbFBLBQYA&#10;AAAABAAEAPMAAAB9BQAAAAA=&#10;">
                <v:textbox>
                  <w:txbxContent>
                    <w:p w14:paraId="07ECF774" w14:textId="77777777" w:rsidR="00FA4CD0" w:rsidRDefault="00FA4CD0"/>
                  </w:txbxContent>
                </v:textbox>
              </v:shape>
            </w:pict>
          </mc:Fallback>
        </mc:AlternateContent>
      </w:r>
      <w:r w:rsidR="00B53A5A">
        <w:t>Département de</w:t>
      </w:r>
      <w:r w:rsidR="00027BAA">
        <w:t xml:space="preserve"> l’ESSONNE                   </w:t>
      </w:r>
      <w:r w:rsidR="003D14B0">
        <w:t xml:space="preserve">        </w:t>
      </w:r>
      <w:r w:rsidR="00182C00">
        <w:t xml:space="preserve">               </w:t>
      </w:r>
      <w:r w:rsidR="00817CC7">
        <w:t xml:space="preserve">République </w:t>
      </w:r>
      <w:r w:rsidR="00274D97">
        <w:t>Française</w:t>
      </w:r>
    </w:p>
    <w:p w14:paraId="75090CD4" w14:textId="77777777" w:rsidR="006D200C" w:rsidRPr="00525CC3" w:rsidRDefault="006D200C" w:rsidP="003F3646">
      <w:pPr>
        <w:tabs>
          <w:tab w:val="left" w:pos="3626"/>
        </w:tabs>
        <w:ind w:right="0"/>
        <w:jc w:val="left"/>
      </w:pPr>
      <w:r w:rsidRPr="00525CC3">
        <w:t>Arrondiss</w:t>
      </w:r>
      <w:r w:rsidR="00FE4868">
        <w:t>ement d’ETAMPES</w:t>
      </w:r>
      <w:r w:rsidR="003D14B0">
        <w:t xml:space="preserve">         </w:t>
      </w:r>
      <w:r w:rsidR="00182C00">
        <w:t xml:space="preserve">          </w:t>
      </w:r>
      <w:r w:rsidR="003F3646">
        <w:t xml:space="preserve"> </w:t>
      </w:r>
      <w:r w:rsidR="00182C00">
        <w:t xml:space="preserve"> </w:t>
      </w:r>
      <w:r w:rsidR="00FE4868">
        <w:t>Commune de VILLENEUVE-SUR-</w:t>
      </w:r>
      <w:r w:rsidRPr="00525CC3">
        <w:t>AUVERS</w:t>
      </w:r>
    </w:p>
    <w:p w14:paraId="773E0B6A" w14:textId="77777777" w:rsidR="006D200C" w:rsidRPr="00525CC3" w:rsidRDefault="0037024D" w:rsidP="003F3646">
      <w:pPr>
        <w:ind w:right="0"/>
        <w:jc w:val="left"/>
      </w:pPr>
      <w:r>
        <w:t>Canton d’ETAMPES</w:t>
      </w:r>
    </w:p>
    <w:p w14:paraId="2248CFBB" w14:textId="77777777" w:rsidR="00EB7694" w:rsidRDefault="00EB7694" w:rsidP="00AB4445">
      <w:pPr>
        <w:ind w:left="-851" w:right="0"/>
        <w:jc w:val="left"/>
      </w:pPr>
    </w:p>
    <w:p w14:paraId="4D458567" w14:textId="77777777" w:rsidR="00347A7A" w:rsidRDefault="00E713B8" w:rsidP="00721ED6">
      <w:pPr>
        <w:ind w:right="0"/>
        <w:jc w:val="center"/>
        <w:rPr>
          <w:b/>
          <w:u w:val="single"/>
        </w:rPr>
      </w:pPr>
      <w:r>
        <w:rPr>
          <w:b/>
          <w:u w:val="single"/>
        </w:rPr>
        <w:t>COMPTE RENDU DE LA REUNION DE</w:t>
      </w:r>
      <w:r w:rsidR="006D200C" w:rsidRPr="00525CC3">
        <w:rPr>
          <w:b/>
          <w:u w:val="single"/>
        </w:rPr>
        <w:t xml:space="preserve"> CONSE</w:t>
      </w:r>
      <w:r>
        <w:rPr>
          <w:b/>
          <w:u w:val="single"/>
        </w:rPr>
        <w:t>IL MUNICIPAL</w:t>
      </w:r>
    </w:p>
    <w:p w14:paraId="5E55F3E7" w14:textId="67B6075E" w:rsidR="006D200C" w:rsidRDefault="00AB4445" w:rsidP="00721ED6">
      <w:pPr>
        <w:ind w:right="0"/>
        <w:jc w:val="center"/>
        <w:rPr>
          <w:b/>
          <w:u w:val="single"/>
        </w:rPr>
      </w:pPr>
      <w:r>
        <w:rPr>
          <w:b/>
          <w:u w:val="single"/>
        </w:rPr>
        <w:t xml:space="preserve"> </w:t>
      </w:r>
    </w:p>
    <w:p w14:paraId="1A180E26" w14:textId="4A9CE428" w:rsidR="0056023E" w:rsidRDefault="005C3371" w:rsidP="009D15F8">
      <w:pPr>
        <w:tabs>
          <w:tab w:val="left" w:pos="8364"/>
          <w:tab w:val="left" w:pos="8789"/>
        </w:tabs>
        <w:ind w:right="-142"/>
        <w:rPr>
          <w:rFonts w:ascii="Bookman Old Style" w:hAnsi="Bookman Old Style"/>
        </w:rPr>
      </w:pPr>
      <w:r w:rsidRPr="00D00A14">
        <w:rPr>
          <w:rFonts w:ascii="Bookman Old Style" w:hAnsi="Bookman Old Style"/>
        </w:rPr>
        <w:t xml:space="preserve">L'an deux mille </w:t>
      </w:r>
      <w:r>
        <w:rPr>
          <w:rFonts w:ascii="Bookman Old Style" w:hAnsi="Bookman Old Style"/>
        </w:rPr>
        <w:t>vingt et un</w:t>
      </w:r>
      <w:r w:rsidRPr="00D00A14">
        <w:rPr>
          <w:rFonts w:ascii="Bookman Old Style" w:hAnsi="Bookman Old Style"/>
        </w:rPr>
        <w:t xml:space="preserve">, </w:t>
      </w:r>
      <w:proofErr w:type="gramStart"/>
      <w:r w:rsidRPr="00D00A14">
        <w:rPr>
          <w:rFonts w:ascii="Bookman Old Style" w:hAnsi="Bookman Old Style"/>
        </w:rPr>
        <w:t>le</w:t>
      </w:r>
      <w:r>
        <w:rPr>
          <w:rFonts w:ascii="Bookman Old Style" w:hAnsi="Bookman Old Style"/>
        </w:rPr>
        <w:t xml:space="preserve"> </w:t>
      </w:r>
      <w:r w:rsidR="00B67F44">
        <w:rPr>
          <w:rFonts w:ascii="Bookman Old Style" w:hAnsi="Bookman Old Style"/>
        </w:rPr>
        <w:t>vingt</w:t>
      </w:r>
      <w:r w:rsidR="00BA60EB">
        <w:rPr>
          <w:rFonts w:ascii="Bookman Old Style" w:hAnsi="Bookman Old Style"/>
        </w:rPr>
        <w:t xml:space="preserve"> </w:t>
      </w:r>
      <w:r w:rsidR="00B67F44">
        <w:rPr>
          <w:rFonts w:ascii="Bookman Old Style" w:hAnsi="Bookman Old Style"/>
        </w:rPr>
        <w:t>décembre</w:t>
      </w:r>
      <w:proofErr w:type="gramEnd"/>
      <w:r w:rsidRPr="00D00A14">
        <w:rPr>
          <w:rFonts w:ascii="Bookman Old Style" w:hAnsi="Bookman Old Style"/>
        </w:rPr>
        <w:t>, le Conseil Municipal légalement convoqué s’est réuni à la Mairie en séance publique sous la Présidence de Madame Martine</w:t>
      </w:r>
      <w:r>
        <w:rPr>
          <w:rFonts w:ascii="Bookman Old Style" w:hAnsi="Bookman Old Style"/>
        </w:rPr>
        <w:t xml:space="preserve"> HUTEAU.</w:t>
      </w:r>
    </w:p>
    <w:p w14:paraId="26238532" w14:textId="2173A3BD" w:rsidR="005C3371" w:rsidRPr="00D00A14" w:rsidRDefault="005C3371" w:rsidP="005C3371">
      <w:pPr>
        <w:tabs>
          <w:tab w:val="left" w:pos="8789"/>
        </w:tabs>
        <w:ind w:right="-142"/>
        <w:rPr>
          <w:rFonts w:ascii="Bookman Old Style" w:hAnsi="Bookman Old Style"/>
        </w:rPr>
      </w:pPr>
      <w:r w:rsidRPr="00D00A14">
        <w:rPr>
          <w:rFonts w:ascii="Bookman Old Style" w:hAnsi="Bookman Old Style"/>
        </w:rPr>
        <w:t xml:space="preserve">A </w:t>
      </w:r>
      <w:r w:rsidR="00DB7C2C">
        <w:rPr>
          <w:rFonts w:ascii="Bookman Old Style" w:hAnsi="Bookman Old Style"/>
        </w:rPr>
        <w:t>vingt</w:t>
      </w:r>
      <w:r>
        <w:rPr>
          <w:rFonts w:ascii="Bookman Old Style" w:hAnsi="Bookman Old Style"/>
        </w:rPr>
        <w:t xml:space="preserve"> </w:t>
      </w:r>
      <w:r w:rsidRPr="00D00A14">
        <w:rPr>
          <w:rFonts w:ascii="Bookman Old Style" w:hAnsi="Bookman Old Style"/>
        </w:rPr>
        <w:t>heures</w:t>
      </w:r>
      <w:r>
        <w:rPr>
          <w:rFonts w:ascii="Bookman Old Style" w:hAnsi="Bookman Old Style"/>
        </w:rPr>
        <w:t xml:space="preserve"> et </w:t>
      </w:r>
      <w:r w:rsidR="00877330">
        <w:rPr>
          <w:rFonts w:ascii="Bookman Old Style" w:hAnsi="Bookman Old Style"/>
        </w:rPr>
        <w:t>q</w:t>
      </w:r>
      <w:r w:rsidR="00B67F44">
        <w:rPr>
          <w:rFonts w:ascii="Bookman Old Style" w:hAnsi="Bookman Old Style"/>
        </w:rPr>
        <w:t>uarante</w:t>
      </w:r>
      <w:r w:rsidR="001019E0">
        <w:rPr>
          <w:rFonts w:ascii="Bookman Old Style" w:hAnsi="Bookman Old Style"/>
        </w:rPr>
        <w:t>-</w:t>
      </w:r>
      <w:r w:rsidR="00B67F44">
        <w:rPr>
          <w:rFonts w:ascii="Bookman Old Style" w:hAnsi="Bookman Old Style"/>
        </w:rPr>
        <w:t>cinq</w:t>
      </w:r>
      <w:r>
        <w:rPr>
          <w:rFonts w:ascii="Bookman Old Style" w:hAnsi="Bookman Old Style"/>
        </w:rPr>
        <w:t xml:space="preserve"> minutes</w:t>
      </w:r>
      <w:r w:rsidRPr="00D00A14">
        <w:rPr>
          <w:rFonts w:ascii="Bookman Old Style" w:hAnsi="Bookman Old Style"/>
        </w:rPr>
        <w:t>, Madame le Maire ouvre la séance.</w:t>
      </w:r>
    </w:p>
    <w:p w14:paraId="3DB7C67F" w14:textId="5F76D2B8" w:rsidR="00DB7C2C" w:rsidRDefault="00DB7C2C" w:rsidP="001019E0">
      <w:pPr>
        <w:tabs>
          <w:tab w:val="left" w:pos="8789"/>
        </w:tabs>
        <w:ind w:right="-142"/>
        <w:rPr>
          <w:rFonts w:ascii="Bookman Old Style" w:hAnsi="Bookman Old Style"/>
        </w:rPr>
      </w:pPr>
      <w:r w:rsidRPr="00D00A14">
        <w:rPr>
          <w:rFonts w:ascii="Bookman Old Style" w:hAnsi="Bookman Old Style"/>
          <w:u w:val="single"/>
        </w:rPr>
        <w:t>Présents </w:t>
      </w:r>
      <w:r w:rsidRPr="00D00A14">
        <w:rPr>
          <w:rFonts w:ascii="Bookman Old Style" w:hAnsi="Bookman Old Style"/>
        </w:rPr>
        <w:t xml:space="preserve">: </w:t>
      </w:r>
      <w:r w:rsidR="001019E0" w:rsidRPr="00764B54">
        <w:rPr>
          <w:rFonts w:ascii="Bookman Old Style" w:hAnsi="Bookman Old Style"/>
        </w:rPr>
        <w:t>HUTEAU Martine</w:t>
      </w:r>
      <w:r w:rsidR="001019E0">
        <w:rPr>
          <w:rFonts w:ascii="Bookman Old Style" w:hAnsi="Bookman Old Style"/>
        </w:rPr>
        <w:t xml:space="preserve"> ; MORIN Vincent ; LLORENS Catherine ; </w:t>
      </w:r>
      <w:r w:rsidR="001019E0" w:rsidRPr="00764B54">
        <w:rPr>
          <w:rFonts w:ascii="Bookman Old Style" w:hAnsi="Bookman Old Style"/>
        </w:rPr>
        <w:t xml:space="preserve">BOIVIN </w:t>
      </w:r>
      <w:r w:rsidR="001019E0">
        <w:rPr>
          <w:rFonts w:ascii="Bookman Old Style" w:hAnsi="Bookman Old Style"/>
        </w:rPr>
        <w:t>P</w:t>
      </w:r>
      <w:r w:rsidR="001019E0" w:rsidRPr="00764B54">
        <w:rPr>
          <w:rFonts w:ascii="Bookman Old Style" w:hAnsi="Bookman Old Style"/>
        </w:rPr>
        <w:t>ierre</w:t>
      </w:r>
      <w:r w:rsidR="001019E0">
        <w:rPr>
          <w:rFonts w:ascii="Bookman Old Style" w:hAnsi="Bookman Old Style"/>
        </w:rPr>
        <w:t xml:space="preserve"> ; BIDART Yves ; </w:t>
      </w:r>
      <w:r w:rsidR="001019E0" w:rsidRPr="00764B54">
        <w:rPr>
          <w:rFonts w:ascii="Bookman Old Style" w:hAnsi="Bookman Old Style"/>
        </w:rPr>
        <w:t>HOULET Antoine</w:t>
      </w:r>
      <w:r w:rsidR="001019E0">
        <w:rPr>
          <w:rFonts w:ascii="Bookman Old Style" w:hAnsi="Bookman Old Style"/>
        </w:rPr>
        <w:t> ;</w:t>
      </w:r>
      <w:r w:rsidR="001019E0" w:rsidRPr="00E242D8">
        <w:rPr>
          <w:rFonts w:ascii="Bookman Old Style" w:hAnsi="Bookman Old Style"/>
        </w:rPr>
        <w:t xml:space="preserve"> </w:t>
      </w:r>
      <w:r w:rsidR="001019E0" w:rsidRPr="00665445">
        <w:rPr>
          <w:rFonts w:ascii="Bookman Old Style" w:hAnsi="Bookman Old Style"/>
        </w:rPr>
        <w:t>VAN EECKHOUT Sébastien</w:t>
      </w:r>
      <w:r w:rsidR="001019E0">
        <w:rPr>
          <w:rFonts w:ascii="Bookman Old Style" w:hAnsi="Bookman Old Style"/>
        </w:rPr>
        <w:t> ; MARVIN Philippe</w:t>
      </w:r>
      <w:r w:rsidR="001019E0" w:rsidRPr="00764B54">
        <w:rPr>
          <w:rFonts w:ascii="Bookman Old Style" w:hAnsi="Bookman Old Style"/>
        </w:rPr>
        <w:t xml:space="preserve"> BOUCHU Thierry</w:t>
      </w:r>
      <w:r w:rsidR="001019E0">
        <w:rPr>
          <w:rFonts w:ascii="Bookman Old Style" w:hAnsi="Bookman Old Style"/>
        </w:rPr>
        <w:t> ;</w:t>
      </w:r>
      <w:r w:rsidR="001019E0" w:rsidRPr="00857DCB">
        <w:rPr>
          <w:rFonts w:ascii="Bookman Old Style" w:hAnsi="Bookman Old Style"/>
        </w:rPr>
        <w:t xml:space="preserve"> </w:t>
      </w:r>
      <w:r w:rsidR="001019E0">
        <w:rPr>
          <w:rFonts w:ascii="Bookman Old Style" w:hAnsi="Bookman Old Style"/>
        </w:rPr>
        <w:t>ACCARDI Pascale ;</w:t>
      </w:r>
      <w:r w:rsidR="001019E0" w:rsidRPr="00E4794D">
        <w:rPr>
          <w:rFonts w:ascii="Bookman Old Style" w:hAnsi="Bookman Old Style"/>
        </w:rPr>
        <w:t xml:space="preserve"> </w:t>
      </w:r>
      <w:r w:rsidR="001019E0" w:rsidRPr="00E242D8">
        <w:rPr>
          <w:rFonts w:ascii="Bookman Old Style" w:hAnsi="Bookman Old Style"/>
        </w:rPr>
        <w:t>KUKIELCZYNSKI Bernard</w:t>
      </w:r>
    </w:p>
    <w:p w14:paraId="4E46DD50" w14:textId="6C7EB7BB" w:rsidR="00DB7C2C" w:rsidRPr="00665445" w:rsidRDefault="00DB7C2C" w:rsidP="00DB7C2C">
      <w:pPr>
        <w:tabs>
          <w:tab w:val="left" w:pos="8789"/>
        </w:tabs>
        <w:ind w:right="-142"/>
        <w:rPr>
          <w:rFonts w:ascii="Bookman Old Style" w:hAnsi="Bookman Old Style"/>
        </w:rPr>
      </w:pPr>
      <w:r w:rsidRPr="00665445">
        <w:rPr>
          <w:rFonts w:ascii="Bookman Old Style" w:hAnsi="Bookman Old Style"/>
          <w:u w:val="single"/>
        </w:rPr>
        <w:t>Absent</w:t>
      </w:r>
      <w:r w:rsidR="00B67F44">
        <w:rPr>
          <w:rFonts w:ascii="Bookman Old Style" w:hAnsi="Bookman Old Style"/>
          <w:u w:val="single"/>
        </w:rPr>
        <w:t>es</w:t>
      </w:r>
      <w:r w:rsidRPr="00665445">
        <w:rPr>
          <w:rFonts w:ascii="Bookman Old Style" w:hAnsi="Bookman Old Style"/>
          <w:u w:val="single"/>
        </w:rPr>
        <w:t xml:space="preserve"> :</w:t>
      </w:r>
      <w:r w:rsidRPr="00665445">
        <w:rPr>
          <w:rFonts w:ascii="Bookman Old Style" w:hAnsi="Bookman Old Style"/>
        </w:rPr>
        <w:t xml:space="preserve"> </w:t>
      </w:r>
      <w:r w:rsidR="001019E0">
        <w:rPr>
          <w:rFonts w:ascii="Bookman Old Style" w:hAnsi="Bookman Old Style"/>
        </w:rPr>
        <w:t xml:space="preserve">MICHEL Julie ; JUFFROY Josiane ; </w:t>
      </w:r>
      <w:r w:rsidR="001019E0" w:rsidRPr="00665445">
        <w:rPr>
          <w:rFonts w:ascii="Bookman Old Style" w:hAnsi="Bookman Old Style"/>
        </w:rPr>
        <w:t xml:space="preserve">BHIKOO Martine ; </w:t>
      </w:r>
    </w:p>
    <w:p w14:paraId="0FA5247A" w14:textId="5583C24D" w:rsidR="00DB7C2C" w:rsidRDefault="00DB7C2C" w:rsidP="00516B4E">
      <w:pPr>
        <w:tabs>
          <w:tab w:val="left" w:pos="8789"/>
        </w:tabs>
        <w:ind w:right="-142"/>
        <w:rPr>
          <w:rFonts w:ascii="Bookman Old Style" w:hAnsi="Bookman Old Style"/>
        </w:rPr>
      </w:pPr>
      <w:r w:rsidRPr="00D00A14">
        <w:rPr>
          <w:rFonts w:ascii="Bookman Old Style" w:hAnsi="Bookman Old Style"/>
          <w:u w:val="single"/>
        </w:rPr>
        <w:t>Secrétaire de séance</w:t>
      </w:r>
      <w:r w:rsidRPr="00D00A14">
        <w:rPr>
          <w:rFonts w:ascii="Bookman Old Style" w:hAnsi="Bookman Old Style"/>
        </w:rPr>
        <w:t xml:space="preserve"> : </w:t>
      </w:r>
      <w:r w:rsidR="001019E0">
        <w:rPr>
          <w:rFonts w:ascii="Bookman Old Style" w:hAnsi="Bookman Old Style"/>
        </w:rPr>
        <w:t>Mr Antoine HOULET</w:t>
      </w:r>
    </w:p>
    <w:p w14:paraId="26013F76" w14:textId="77777777" w:rsidR="00490571" w:rsidRDefault="00490571" w:rsidP="00516B4E">
      <w:pPr>
        <w:rPr>
          <w:rFonts w:ascii="Bookman Old Style" w:hAnsi="Bookman Old Style"/>
        </w:rPr>
      </w:pPr>
    </w:p>
    <w:p w14:paraId="204D1EB7" w14:textId="5D1F1ABB" w:rsidR="005C3371" w:rsidRDefault="003469CF" w:rsidP="00516B4E">
      <w:pPr>
        <w:tabs>
          <w:tab w:val="left" w:pos="8364"/>
          <w:tab w:val="left" w:pos="8789"/>
        </w:tabs>
        <w:ind w:right="0"/>
        <w:rPr>
          <w:rFonts w:ascii="Bookman Old Style" w:hAnsi="Bookman Old Style"/>
        </w:rPr>
      </w:pPr>
      <w:r w:rsidRPr="001A28C0">
        <w:rPr>
          <w:rFonts w:ascii="Bookman Old Style" w:hAnsi="Bookman Old Style"/>
        </w:rPr>
        <w:t xml:space="preserve">Le compte rendu de la séance du </w:t>
      </w:r>
      <w:r w:rsidR="00B67F44">
        <w:rPr>
          <w:rFonts w:ascii="Bookman Old Style" w:hAnsi="Bookman Old Style"/>
        </w:rPr>
        <w:t>18</w:t>
      </w:r>
      <w:r w:rsidRPr="001A28C0">
        <w:rPr>
          <w:rFonts w:ascii="Bookman Old Style" w:hAnsi="Bookman Old Style"/>
        </w:rPr>
        <w:t>/</w:t>
      </w:r>
      <w:r w:rsidR="00B67F44">
        <w:rPr>
          <w:rFonts w:ascii="Bookman Old Style" w:hAnsi="Bookman Old Style"/>
        </w:rPr>
        <w:t>11</w:t>
      </w:r>
      <w:r w:rsidRPr="001A28C0">
        <w:rPr>
          <w:rFonts w:ascii="Bookman Old Style" w:hAnsi="Bookman Old Style"/>
        </w:rPr>
        <w:t>/202</w:t>
      </w:r>
      <w:r w:rsidR="005C3371">
        <w:rPr>
          <w:rFonts w:ascii="Bookman Old Style" w:hAnsi="Bookman Old Style"/>
        </w:rPr>
        <w:t>1</w:t>
      </w:r>
      <w:r w:rsidRPr="001A28C0">
        <w:rPr>
          <w:rFonts w:ascii="Bookman Old Style" w:hAnsi="Bookman Old Style"/>
        </w:rPr>
        <w:t xml:space="preserve"> a été adopté</w:t>
      </w:r>
    </w:p>
    <w:p w14:paraId="0D515A05" w14:textId="77777777" w:rsidR="00B67F44" w:rsidRDefault="00B67F44" w:rsidP="00516B4E">
      <w:pPr>
        <w:tabs>
          <w:tab w:val="left" w:pos="8364"/>
          <w:tab w:val="left" w:pos="8789"/>
        </w:tabs>
        <w:ind w:right="0"/>
        <w:rPr>
          <w:rFonts w:ascii="Bookman Old Style" w:hAnsi="Bookman Old Style"/>
        </w:rPr>
      </w:pPr>
    </w:p>
    <w:p w14:paraId="4C48227B" w14:textId="0CDB34FE" w:rsidR="00B67F44" w:rsidRDefault="00B67F44" w:rsidP="00516B4E">
      <w:pPr>
        <w:rPr>
          <w:rFonts w:ascii="Bookman Old Style" w:hAnsi="Bookman Old Style"/>
        </w:rPr>
      </w:pPr>
      <w:r w:rsidRPr="00B67F44">
        <w:rPr>
          <w:rFonts w:ascii="Bookman Old Style" w:hAnsi="Bookman Old Style"/>
        </w:rPr>
        <w:t>Madame le Maire demande de bien vouloir accepter le rajout à l’ordre du jour d’une délibération concernant l’harmonisation du temps de travail à 1607 heures, ainsi que la décision modificative N°2.</w:t>
      </w:r>
    </w:p>
    <w:p w14:paraId="508CACFE" w14:textId="77777777" w:rsidR="00B67F44" w:rsidRPr="00B67F44" w:rsidRDefault="00B67F44" w:rsidP="00B67F44">
      <w:pPr>
        <w:rPr>
          <w:rFonts w:ascii="Bookman Old Style" w:hAnsi="Bookman Old Style"/>
        </w:rPr>
      </w:pPr>
    </w:p>
    <w:p w14:paraId="367DA1EB" w14:textId="77777777" w:rsidR="00B67F44" w:rsidRPr="00B67F44" w:rsidRDefault="00B67F44" w:rsidP="00B67F44">
      <w:pPr>
        <w:rPr>
          <w:rFonts w:ascii="Bookman Old Style" w:hAnsi="Bookman Old Style"/>
        </w:rPr>
      </w:pPr>
      <w:r w:rsidRPr="00B67F44">
        <w:rPr>
          <w:rFonts w:ascii="Bookman Old Style" w:hAnsi="Bookman Old Style"/>
        </w:rPr>
        <w:t>Ordre du jour :</w:t>
      </w:r>
    </w:p>
    <w:p w14:paraId="43021CC7" w14:textId="5E806F7F" w:rsidR="00B67F44" w:rsidRPr="007E613D" w:rsidRDefault="00B67F44" w:rsidP="007E613D">
      <w:pPr>
        <w:pStyle w:val="Paragraphedeliste"/>
        <w:numPr>
          <w:ilvl w:val="0"/>
          <w:numId w:val="1"/>
        </w:numPr>
        <w:ind w:right="0"/>
        <w:jc w:val="left"/>
        <w:rPr>
          <w:rFonts w:ascii="Bookman Old Style" w:hAnsi="Bookman Old Style"/>
        </w:rPr>
      </w:pPr>
      <w:r w:rsidRPr="007E613D">
        <w:rPr>
          <w:rFonts w:ascii="Bookman Old Style" w:hAnsi="Bookman Old Style"/>
        </w:rPr>
        <w:t>Désaffectation d'un terrain communal (REPORTE)</w:t>
      </w:r>
    </w:p>
    <w:p w14:paraId="4316C434" w14:textId="77777777" w:rsidR="00B67F44" w:rsidRPr="00B67F44" w:rsidRDefault="00B67F44" w:rsidP="000E2A15">
      <w:pPr>
        <w:numPr>
          <w:ilvl w:val="0"/>
          <w:numId w:val="1"/>
        </w:numPr>
        <w:ind w:right="0"/>
        <w:jc w:val="left"/>
        <w:rPr>
          <w:rFonts w:ascii="Bookman Old Style" w:hAnsi="Bookman Old Style"/>
        </w:rPr>
      </w:pPr>
      <w:r w:rsidRPr="00B67F44">
        <w:rPr>
          <w:rFonts w:ascii="Bookman Old Style" w:hAnsi="Bookman Old Style"/>
        </w:rPr>
        <w:t>Déclassement d’un terrain du domaine public pour un reclassement dans le domaine privé communal (REPORTE)</w:t>
      </w:r>
    </w:p>
    <w:p w14:paraId="5B71C46C" w14:textId="77777777" w:rsidR="00B67F44" w:rsidRPr="00B67F44" w:rsidRDefault="00B67F44" w:rsidP="000E2A15">
      <w:pPr>
        <w:numPr>
          <w:ilvl w:val="0"/>
          <w:numId w:val="1"/>
        </w:numPr>
        <w:ind w:right="0"/>
        <w:rPr>
          <w:rFonts w:ascii="Bookman Old Style" w:hAnsi="Bookman Old Style"/>
        </w:rPr>
      </w:pPr>
      <w:r w:rsidRPr="00B67F44">
        <w:rPr>
          <w:rFonts w:ascii="Bookman Old Style" w:hAnsi="Bookman Old Style"/>
        </w:rPr>
        <w:t>Vente d'un terrain communal (REPORTE)</w:t>
      </w:r>
    </w:p>
    <w:p w14:paraId="368952A7" w14:textId="77777777" w:rsidR="00B67F44" w:rsidRPr="00B67F44" w:rsidRDefault="00B67F44" w:rsidP="000E2A15">
      <w:pPr>
        <w:numPr>
          <w:ilvl w:val="0"/>
          <w:numId w:val="1"/>
        </w:numPr>
        <w:ind w:right="0"/>
        <w:rPr>
          <w:rFonts w:ascii="Bookman Old Style" w:hAnsi="Bookman Old Style"/>
        </w:rPr>
      </w:pPr>
      <w:r w:rsidRPr="00B67F44">
        <w:rPr>
          <w:rFonts w:ascii="Bookman Old Style" w:hAnsi="Bookman Old Style"/>
        </w:rPr>
        <w:t>Recours à la procédure de transfert d’office dans le domaine public et ouverture d’une enquête publique.</w:t>
      </w:r>
    </w:p>
    <w:p w14:paraId="1EE6A1DE" w14:textId="0E9D21BE" w:rsidR="001019E0" w:rsidRDefault="00B67F44" w:rsidP="00516B4E">
      <w:pPr>
        <w:numPr>
          <w:ilvl w:val="0"/>
          <w:numId w:val="1"/>
        </w:numPr>
        <w:ind w:right="0"/>
        <w:rPr>
          <w:rFonts w:ascii="Bookman Old Style" w:hAnsi="Bookman Old Style"/>
        </w:rPr>
      </w:pPr>
      <w:r w:rsidRPr="00B67F44">
        <w:rPr>
          <w:rFonts w:ascii="Bookman Old Style" w:hAnsi="Bookman Old Style"/>
        </w:rPr>
        <w:t>Avenant N°1 au contrat de location du logement situé au 12 rue de l’Orme.</w:t>
      </w:r>
    </w:p>
    <w:p w14:paraId="3D243796" w14:textId="77777777" w:rsidR="00516B4E" w:rsidRPr="00516B4E" w:rsidRDefault="00516B4E" w:rsidP="00516B4E">
      <w:pPr>
        <w:ind w:left="360" w:right="0"/>
        <w:rPr>
          <w:rFonts w:ascii="Bookman Old Style" w:hAnsi="Bookman Old Style"/>
        </w:rPr>
      </w:pPr>
    </w:p>
    <w:p w14:paraId="45ABFF82" w14:textId="579E1EDB" w:rsidR="00B67F44" w:rsidRDefault="001906CF" w:rsidP="00B67F44">
      <w:pPr>
        <w:rPr>
          <w:rFonts w:ascii="Bookman Old Style" w:hAnsi="Bookman Old Style"/>
          <w:b/>
          <w:bCs/>
          <w:u w:val="single"/>
        </w:rPr>
      </w:pPr>
      <w:r>
        <w:rPr>
          <w:rFonts w:ascii="Bookman Old Style" w:hAnsi="Bookman Old Style"/>
          <w:b/>
          <w:bCs/>
          <w:u w:val="single"/>
        </w:rPr>
        <w:t>36-2021-</w:t>
      </w:r>
      <w:r w:rsidR="00B67F44" w:rsidRPr="0037429E">
        <w:rPr>
          <w:rFonts w:ascii="Bookman Old Style" w:hAnsi="Bookman Old Style"/>
          <w:b/>
          <w:bCs/>
          <w:u w:val="single"/>
        </w:rPr>
        <w:t>Recours à la procédure de transfert d’office dans le domaine public et ouverture d’une enquête publique</w:t>
      </w:r>
    </w:p>
    <w:p w14:paraId="7275FA50" w14:textId="77777777" w:rsidR="00B67F44" w:rsidRPr="0037429E" w:rsidRDefault="00B67F44" w:rsidP="00C01CD1">
      <w:pPr>
        <w:ind w:right="0"/>
        <w:rPr>
          <w:rFonts w:ascii="Bookman Old Style" w:hAnsi="Bookman Old Style"/>
        </w:rPr>
      </w:pPr>
      <w:r w:rsidRPr="0037429E">
        <w:rPr>
          <w:rFonts w:ascii="Bookman Old Style" w:hAnsi="Bookman Old Style"/>
        </w:rPr>
        <w:t>La commune souhaite recourir à la procédure de transfert d’office dans le domaine public communal des voies privées ouvertes à la circulation publique, sous réserve d’une enquête publique menée au préalable, conformément aux dispositions du Code de l’Urbanisme (article L.318-3). Ces voies étant entièrement entretenues par la collectivité.</w:t>
      </w:r>
    </w:p>
    <w:p w14:paraId="3310B1F8" w14:textId="77777777" w:rsidR="00B67F44" w:rsidRPr="0037429E" w:rsidRDefault="00B67F44" w:rsidP="00C01CD1">
      <w:pPr>
        <w:ind w:right="0"/>
        <w:rPr>
          <w:rFonts w:ascii="Bookman Old Style" w:hAnsi="Bookman Old Style"/>
        </w:rPr>
      </w:pPr>
      <w:r w:rsidRPr="0037429E">
        <w:rPr>
          <w:rFonts w:ascii="Bookman Old Style" w:hAnsi="Bookman Old Style"/>
        </w:rPr>
        <w:t>De plus, la mise en place de l’assainissement collectif nous incite à effectuer ce transfert sans lequel il ne serait pas possible d’équiper les lotissements.</w:t>
      </w:r>
    </w:p>
    <w:p w14:paraId="228847F2" w14:textId="3824B25E" w:rsidR="00B67F44" w:rsidRDefault="00B67F44" w:rsidP="00C01CD1">
      <w:pPr>
        <w:ind w:right="0"/>
        <w:rPr>
          <w:rFonts w:ascii="Bookman Old Style" w:hAnsi="Bookman Old Style"/>
        </w:rPr>
      </w:pPr>
      <w:r w:rsidRPr="0037429E">
        <w:rPr>
          <w:rFonts w:ascii="Bookman Old Style" w:hAnsi="Bookman Old Style"/>
        </w:rPr>
        <w:t>Dans le cadre de cette procédure, le Conseil Municipal doit autoriser Madame le Maire à ouvrir l’enquête Publique préalable réglementaire, conformément à l’article R.318-10 du Code de l’Urbanisme. Dans un délai de 4 mois, à compter de l’ouverture de l’enquête publique, le Conseil Municipal sera amené à donner son avis sur le projet.</w:t>
      </w:r>
    </w:p>
    <w:p w14:paraId="72DB8707" w14:textId="77777777" w:rsidR="007E613D" w:rsidRPr="0037429E" w:rsidRDefault="007E613D" w:rsidP="00B67F44">
      <w:pPr>
        <w:rPr>
          <w:rFonts w:ascii="Bookman Old Style" w:hAnsi="Bookman Old Style"/>
        </w:rPr>
      </w:pPr>
    </w:p>
    <w:p w14:paraId="613CC203" w14:textId="39089D10" w:rsidR="00B67F44" w:rsidRDefault="00B67F44" w:rsidP="00C01CD1">
      <w:pPr>
        <w:ind w:right="0"/>
        <w:rPr>
          <w:rFonts w:ascii="Bookman Old Style" w:hAnsi="Bookman Old Style"/>
        </w:rPr>
      </w:pPr>
      <w:r w:rsidRPr="0037429E">
        <w:rPr>
          <w:rFonts w:ascii="Bookman Old Style" w:hAnsi="Bookman Old Style"/>
        </w:rPr>
        <w:t>A la suite de l’enquête publique, et si les propriétaires n’ont pas fait connaître leur opposition, le Conseil Municipal prononcera ensuite le transfert d’office qui interviendra sans indemnité et éteindra tous droits réels et personnels existants sur les biens transférés.</w:t>
      </w:r>
    </w:p>
    <w:p w14:paraId="1A7E3E0D" w14:textId="77777777" w:rsidR="001019E0" w:rsidRPr="007841C0" w:rsidRDefault="001019E0" w:rsidP="007E613D">
      <w:pPr>
        <w:ind w:left="-1418" w:right="1418"/>
        <w:rPr>
          <w:rFonts w:ascii="Bookman Old Style" w:hAnsi="Bookman Old Style"/>
        </w:rPr>
      </w:pPr>
    </w:p>
    <w:p w14:paraId="72EBE8A5" w14:textId="77777777" w:rsidR="00B67F44" w:rsidRPr="00D84BE1" w:rsidRDefault="00B67F44" w:rsidP="007E613D">
      <w:pPr>
        <w:spacing w:line="256" w:lineRule="auto"/>
        <w:ind w:left="-1418" w:right="1418"/>
        <w:rPr>
          <w:rFonts w:ascii="Bookman Old Style" w:hAnsi="Bookman Old Style"/>
          <w:b/>
          <w:bCs/>
          <w:i/>
          <w:iCs/>
        </w:rPr>
      </w:pPr>
      <w:r w:rsidRPr="00D84BE1">
        <w:rPr>
          <w:rFonts w:ascii="Bookman Old Style" w:hAnsi="Bookman Old Style"/>
          <w:b/>
          <w:bCs/>
          <w:i/>
          <w:iCs/>
        </w:rPr>
        <w:lastRenderedPageBreak/>
        <w:t xml:space="preserve">Le Conseil Municipal, </w:t>
      </w:r>
    </w:p>
    <w:p w14:paraId="5F48EFEF" w14:textId="77777777" w:rsidR="00B67F44" w:rsidRPr="00D84BE1" w:rsidRDefault="00B67F44" w:rsidP="007E613D">
      <w:pPr>
        <w:spacing w:line="256" w:lineRule="auto"/>
        <w:ind w:left="-1418" w:right="1418"/>
        <w:rPr>
          <w:rFonts w:ascii="Bookman Old Style" w:hAnsi="Bookman Old Style"/>
          <w:b/>
          <w:bCs/>
          <w:i/>
          <w:iCs/>
        </w:rPr>
      </w:pPr>
      <w:r w:rsidRPr="00D84BE1">
        <w:rPr>
          <w:rFonts w:ascii="Bookman Old Style" w:hAnsi="Bookman Old Style"/>
          <w:b/>
          <w:bCs/>
          <w:i/>
          <w:iCs/>
        </w:rPr>
        <w:t>Après en avoir délibéré,</w:t>
      </w:r>
    </w:p>
    <w:p w14:paraId="0C29968B" w14:textId="77777777" w:rsidR="00B67F44" w:rsidRDefault="00B67F44" w:rsidP="007E613D">
      <w:pPr>
        <w:spacing w:line="256" w:lineRule="auto"/>
        <w:ind w:left="-1418" w:right="1418"/>
        <w:rPr>
          <w:rFonts w:ascii="Bookman Old Style" w:hAnsi="Bookman Old Style"/>
        </w:rPr>
      </w:pPr>
      <w:r w:rsidRPr="00D84BE1">
        <w:rPr>
          <w:rFonts w:ascii="Bookman Old Style" w:hAnsi="Bookman Old Style"/>
          <w:b/>
          <w:bCs/>
          <w:i/>
          <w:iCs/>
        </w:rPr>
        <w:t>A l’unanimité</w:t>
      </w:r>
    </w:p>
    <w:p w14:paraId="3281097F" w14:textId="77777777" w:rsidR="00B67F44" w:rsidRDefault="00B67F44" w:rsidP="007E613D">
      <w:pPr>
        <w:spacing w:line="256" w:lineRule="auto"/>
        <w:ind w:left="-1418" w:right="1418"/>
        <w:rPr>
          <w:rFonts w:ascii="Bookman Old Style" w:hAnsi="Bookman Old Style"/>
        </w:rPr>
      </w:pPr>
    </w:p>
    <w:p w14:paraId="1B560D0E" w14:textId="42339636" w:rsidR="00B67F44" w:rsidRDefault="00B67F44" w:rsidP="007E613D">
      <w:pPr>
        <w:ind w:left="-1418" w:right="1418"/>
        <w:rPr>
          <w:rFonts w:ascii="Bookman Old Style" w:hAnsi="Bookman Old Style"/>
        </w:rPr>
      </w:pPr>
      <w:r w:rsidRPr="0037429E">
        <w:rPr>
          <w:rFonts w:ascii="Bookman Old Style" w:hAnsi="Bookman Old Style"/>
          <w:b/>
          <w:bCs/>
        </w:rPr>
        <w:t xml:space="preserve">Approuve </w:t>
      </w:r>
      <w:r w:rsidRPr="0037429E">
        <w:rPr>
          <w:rFonts w:ascii="Bookman Old Style" w:hAnsi="Bookman Old Style"/>
        </w:rPr>
        <w:t>le recours à la procédure de transfert d’office dans le domaine public communal des voies suivantes :</w:t>
      </w:r>
    </w:p>
    <w:p w14:paraId="5016808A" w14:textId="77777777" w:rsidR="001906CF" w:rsidRPr="0037429E" w:rsidRDefault="001906CF" w:rsidP="007E613D">
      <w:pPr>
        <w:ind w:left="-1418" w:right="1418"/>
        <w:rPr>
          <w:rFonts w:ascii="Bookman Old Style" w:hAnsi="Bookman Old Style"/>
        </w:rPr>
      </w:pPr>
    </w:p>
    <w:p w14:paraId="4F3F833D" w14:textId="77777777" w:rsidR="00B67F44" w:rsidRPr="0037429E" w:rsidRDefault="00B67F44" w:rsidP="007E613D">
      <w:pPr>
        <w:ind w:left="-1418" w:right="1418"/>
        <w:rPr>
          <w:rFonts w:ascii="Bookman Old Style" w:hAnsi="Bookman Old Style"/>
          <w:b/>
          <w:bCs/>
          <w:u w:val="single"/>
        </w:rPr>
      </w:pPr>
      <w:r w:rsidRPr="0037429E">
        <w:rPr>
          <w:rFonts w:ascii="Bookman Old Style" w:hAnsi="Bookman Old Style"/>
          <w:b/>
          <w:bCs/>
          <w:u w:val="single"/>
        </w:rPr>
        <w:t>*Villeneuve-Sur-Auvers</w:t>
      </w:r>
    </w:p>
    <w:p w14:paraId="529A9AFE"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Impasse de l’Ancien Clos (parcelle B n° 651)</w:t>
      </w:r>
    </w:p>
    <w:p w14:paraId="1038E854"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Impasse des Chaumes (parcelle D n°293)</w:t>
      </w:r>
    </w:p>
    <w:p w14:paraId="7235A120"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Rue des Rochettes (parcelles B n°652, D n°280)</w:t>
      </w:r>
    </w:p>
    <w:p w14:paraId="0E7334D3"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Impasse du Closeau (parcelle D n°315)</w:t>
      </w:r>
    </w:p>
    <w:p w14:paraId="74BE4137"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Rue de l’Orme (parcelles B n°649, 647, 556, 554, 540, 531)</w:t>
      </w:r>
    </w:p>
    <w:p w14:paraId="41D8CE85"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Impasse des Marronniers (parcelle D n°227)</w:t>
      </w:r>
    </w:p>
    <w:p w14:paraId="3577A1C1" w14:textId="77777777" w:rsidR="00B67F44" w:rsidRPr="0037429E" w:rsidRDefault="00B67F44" w:rsidP="007E613D">
      <w:pPr>
        <w:numPr>
          <w:ilvl w:val="0"/>
          <w:numId w:val="2"/>
        </w:numPr>
        <w:ind w:right="1418"/>
        <w:contextualSpacing/>
        <w:rPr>
          <w:rFonts w:ascii="Bookman Old Style" w:hAnsi="Bookman Old Style"/>
        </w:rPr>
      </w:pPr>
      <w:r w:rsidRPr="0037429E">
        <w:rPr>
          <w:rFonts w:ascii="Bookman Old Style" w:hAnsi="Bookman Old Style"/>
        </w:rPr>
        <w:t>Parcelle D n°289</w:t>
      </w:r>
    </w:p>
    <w:p w14:paraId="158F1D09" w14:textId="77777777" w:rsidR="00B67F44" w:rsidRPr="0037429E" w:rsidRDefault="00B67F44" w:rsidP="007E613D">
      <w:pPr>
        <w:ind w:left="-1418" w:right="1418"/>
        <w:rPr>
          <w:rFonts w:ascii="Bookman Old Style" w:hAnsi="Bookman Old Style"/>
          <w:b/>
          <w:bCs/>
          <w:u w:val="single"/>
        </w:rPr>
      </w:pPr>
      <w:r w:rsidRPr="0037429E">
        <w:rPr>
          <w:rFonts w:ascii="Bookman Old Style" w:hAnsi="Bookman Old Style"/>
          <w:b/>
          <w:bCs/>
          <w:u w:val="single"/>
        </w:rPr>
        <w:t>*Mesnil-Racoin</w:t>
      </w:r>
    </w:p>
    <w:p w14:paraId="2E599C1E" w14:textId="77777777" w:rsidR="00B67F44" w:rsidRPr="0037429E" w:rsidRDefault="00B67F44" w:rsidP="007E613D">
      <w:pPr>
        <w:ind w:left="-567" w:right="1418"/>
        <w:rPr>
          <w:rFonts w:ascii="Bookman Old Style" w:hAnsi="Bookman Old Style"/>
        </w:rPr>
      </w:pPr>
      <w:r w:rsidRPr="0037429E">
        <w:rPr>
          <w:rFonts w:ascii="Bookman Old Style" w:hAnsi="Bookman Old Style"/>
        </w:rPr>
        <w:t xml:space="preserve">       -    Route de </w:t>
      </w:r>
      <w:proofErr w:type="spellStart"/>
      <w:r w:rsidRPr="0037429E">
        <w:rPr>
          <w:rFonts w:ascii="Bookman Old Style" w:hAnsi="Bookman Old Style"/>
        </w:rPr>
        <w:t>Noncerve</w:t>
      </w:r>
      <w:proofErr w:type="spellEnd"/>
      <w:r w:rsidRPr="0037429E">
        <w:rPr>
          <w:rFonts w:ascii="Bookman Old Style" w:hAnsi="Bookman Old Style"/>
        </w:rPr>
        <w:t xml:space="preserve"> (parcelle F n°141)</w:t>
      </w:r>
    </w:p>
    <w:p w14:paraId="3EC6E711" w14:textId="77777777" w:rsidR="00B67F44" w:rsidRPr="0037429E" w:rsidRDefault="00B67F44" w:rsidP="007E613D">
      <w:pPr>
        <w:ind w:left="-567" w:right="1418"/>
        <w:rPr>
          <w:rFonts w:ascii="Bookman Old Style" w:hAnsi="Bookman Old Style"/>
        </w:rPr>
      </w:pPr>
      <w:r w:rsidRPr="0037429E">
        <w:rPr>
          <w:rFonts w:ascii="Bookman Old Style" w:hAnsi="Bookman Old Style"/>
        </w:rPr>
        <w:t xml:space="preserve">       -    Rue des Hautes Bruyères (parcelle F n°132)</w:t>
      </w:r>
    </w:p>
    <w:p w14:paraId="6F9B4B8B" w14:textId="77777777" w:rsidR="00B67F44" w:rsidRPr="0037429E" w:rsidRDefault="00B67F44" w:rsidP="007E613D">
      <w:pPr>
        <w:ind w:left="-567" w:right="1418"/>
        <w:rPr>
          <w:rFonts w:ascii="Bookman Old Style" w:hAnsi="Bookman Old Style"/>
        </w:rPr>
      </w:pPr>
      <w:r w:rsidRPr="0037429E">
        <w:rPr>
          <w:rFonts w:ascii="Bookman Old Style" w:hAnsi="Bookman Old Style"/>
        </w:rPr>
        <w:t xml:space="preserve">       -    Rue de la Chapelle (parcelles F n°180, 168)</w:t>
      </w:r>
    </w:p>
    <w:p w14:paraId="33AE0191" w14:textId="0CAEB61F" w:rsidR="00B67F44" w:rsidRPr="0037429E" w:rsidRDefault="00B67F44" w:rsidP="007E613D">
      <w:pPr>
        <w:ind w:left="-1418" w:right="1418"/>
        <w:rPr>
          <w:rFonts w:ascii="Bookman Old Style" w:hAnsi="Bookman Old Style"/>
        </w:rPr>
      </w:pPr>
      <w:r w:rsidRPr="0037429E">
        <w:rPr>
          <w:rFonts w:ascii="Bookman Old Style" w:hAnsi="Bookman Old Style"/>
        </w:rPr>
        <w:t xml:space="preserve">       -    Rue du Petit Guignier (parcelles F n°179, 173, 172, 223, 224, 226, 189, 190, 155, parcelles E n°</w:t>
      </w:r>
      <w:r w:rsidR="007E613D">
        <w:rPr>
          <w:rFonts w:ascii="Bookman Old Style" w:hAnsi="Bookman Old Style"/>
        </w:rPr>
        <w:t xml:space="preserve">399, 401, </w:t>
      </w:r>
      <w:proofErr w:type="gramStart"/>
      <w:r w:rsidR="007E613D">
        <w:rPr>
          <w:rFonts w:ascii="Bookman Old Style" w:hAnsi="Bookman Old Style"/>
        </w:rPr>
        <w:t>403 ,</w:t>
      </w:r>
      <w:proofErr w:type="gramEnd"/>
      <w:r w:rsidR="007E613D">
        <w:rPr>
          <w:rFonts w:ascii="Bookman Old Style" w:hAnsi="Bookman Old Style"/>
        </w:rPr>
        <w:t xml:space="preserve"> 392, 390, 388, 397, 395, </w:t>
      </w:r>
      <w:r w:rsidRPr="0037429E">
        <w:rPr>
          <w:rFonts w:ascii="Bookman Old Style" w:hAnsi="Bookman Old Style"/>
        </w:rPr>
        <w:t>407, 416, 423)</w:t>
      </w:r>
    </w:p>
    <w:p w14:paraId="357EEB12" w14:textId="77777777" w:rsidR="00B67F44" w:rsidRPr="0037429E" w:rsidRDefault="00B67F44" w:rsidP="007E613D">
      <w:pPr>
        <w:ind w:left="-1418" w:right="1418"/>
        <w:rPr>
          <w:rFonts w:ascii="Bookman Old Style" w:hAnsi="Bookman Old Style"/>
        </w:rPr>
      </w:pPr>
      <w:r w:rsidRPr="0037429E">
        <w:rPr>
          <w:rFonts w:ascii="Bookman Old Style" w:hAnsi="Bookman Old Style"/>
        </w:rPr>
        <w:t xml:space="preserve"> </w:t>
      </w:r>
    </w:p>
    <w:p w14:paraId="610CF1BF" w14:textId="6C3B8393" w:rsidR="00B67F44" w:rsidRPr="0037429E" w:rsidRDefault="00B67F44" w:rsidP="007E613D">
      <w:pPr>
        <w:ind w:left="-1418" w:right="1418"/>
        <w:contextualSpacing/>
        <w:rPr>
          <w:rFonts w:ascii="Bookman Old Style" w:hAnsi="Bookman Old Style"/>
        </w:rPr>
      </w:pPr>
      <w:r w:rsidRPr="0037429E">
        <w:rPr>
          <w:rFonts w:ascii="Bookman Old Style" w:hAnsi="Bookman Old Style"/>
          <w:b/>
          <w:bCs/>
        </w:rPr>
        <w:t>Autorise</w:t>
      </w:r>
      <w:r w:rsidRPr="0037429E">
        <w:rPr>
          <w:rFonts w:ascii="Bookman Old Style" w:hAnsi="Bookman Old Style"/>
        </w:rPr>
        <w:t xml:space="preserve"> Madame le Maire à organiser une enquête publique préalable au transfert d’office régie par l’article R318-10 du Code de l’Urbanisme et à accomplir toutes formalités relatives à cette procédure.</w:t>
      </w:r>
    </w:p>
    <w:p w14:paraId="48A30EEB" w14:textId="77777777" w:rsidR="00B67F44" w:rsidRPr="00D84BE1" w:rsidRDefault="00B67F44" w:rsidP="007E613D">
      <w:pPr>
        <w:spacing w:line="256" w:lineRule="auto"/>
        <w:ind w:left="-1418" w:right="1418"/>
        <w:rPr>
          <w:rFonts w:ascii="Bookman Old Style" w:hAnsi="Bookman Old Style"/>
        </w:rPr>
      </w:pPr>
    </w:p>
    <w:p w14:paraId="320FE502" w14:textId="459E9944" w:rsidR="00B477FD" w:rsidRDefault="00B477FD" w:rsidP="007E613D">
      <w:pPr>
        <w:ind w:left="-1418" w:right="1418"/>
        <w:rPr>
          <w:rFonts w:ascii="Bookman Old Style" w:hAnsi="Bookman Old Style"/>
          <w:b/>
          <w:bCs/>
          <w:u w:val="single"/>
        </w:rPr>
      </w:pPr>
      <w:r w:rsidRPr="00D84BE1">
        <w:rPr>
          <w:rFonts w:ascii="Bookman Old Style" w:hAnsi="Bookman Old Style"/>
          <w:b/>
          <w:bCs/>
          <w:u w:val="single"/>
        </w:rPr>
        <w:t>3</w:t>
      </w:r>
      <w:r>
        <w:rPr>
          <w:rFonts w:ascii="Bookman Old Style" w:hAnsi="Bookman Old Style"/>
          <w:b/>
          <w:bCs/>
          <w:u w:val="single"/>
        </w:rPr>
        <w:t>7</w:t>
      </w:r>
      <w:r w:rsidRPr="00D84BE1">
        <w:rPr>
          <w:rFonts w:ascii="Bookman Old Style" w:hAnsi="Bookman Old Style"/>
          <w:b/>
          <w:bCs/>
          <w:u w:val="single"/>
        </w:rPr>
        <w:t>-2021-</w:t>
      </w:r>
      <w:r w:rsidRPr="0037429E">
        <w:rPr>
          <w:rFonts w:ascii="Bookman Old Style" w:hAnsi="Bookman Old Style"/>
          <w:b/>
          <w:bCs/>
          <w:u w:val="single"/>
        </w:rPr>
        <w:t xml:space="preserve"> </w:t>
      </w:r>
      <w:r w:rsidRPr="00411E03">
        <w:rPr>
          <w:rFonts w:ascii="Bookman Old Style" w:hAnsi="Bookman Old Style"/>
          <w:b/>
          <w:bCs/>
          <w:u w:val="single"/>
        </w:rPr>
        <w:t>Avenant au contrat de location du logement situé au 12 rue de l’Orme</w:t>
      </w:r>
    </w:p>
    <w:p w14:paraId="26D1571E" w14:textId="77777777" w:rsidR="00B477FD" w:rsidRDefault="00B477FD" w:rsidP="00516B4E">
      <w:pPr>
        <w:ind w:left="-1418" w:right="1418"/>
        <w:rPr>
          <w:rFonts w:ascii="Bookman Old Style" w:hAnsi="Bookman Old Style"/>
        </w:rPr>
      </w:pPr>
      <w:r w:rsidRPr="00411E03">
        <w:rPr>
          <w:rFonts w:ascii="Bookman Old Style" w:hAnsi="Bookman Old Style"/>
        </w:rPr>
        <w:t xml:space="preserve">Madame le Maire rappelle la délibération n°24-2021 du 24 juillet 2021 qui l’autorisait à signer le bail de location avec Mr THOMAS Bruno et Mme CORVISY Aurélie au 12 rue de l’Orme. Elle explique qu’un compteur électrique individuel va être posé et qu’il est nécessaire d’effectuer un réajustement des charges provisoires de 160.00€ qui avaient été demandées. </w:t>
      </w:r>
    </w:p>
    <w:p w14:paraId="4807E820" w14:textId="77777777" w:rsidR="00B477FD" w:rsidRPr="00411E03" w:rsidRDefault="00B477FD" w:rsidP="007E613D">
      <w:pPr>
        <w:ind w:left="-1418" w:right="1418"/>
        <w:rPr>
          <w:rFonts w:ascii="Bookman Old Style" w:hAnsi="Bookman Old Style"/>
        </w:rPr>
      </w:pPr>
      <w:r w:rsidRPr="00411E03">
        <w:rPr>
          <w:rFonts w:ascii="Bookman Old Style" w:hAnsi="Bookman Old Style"/>
        </w:rPr>
        <w:t xml:space="preserve">De ce fait, il est proposé au le conseil municipal la somme de </w:t>
      </w:r>
      <w:r>
        <w:rPr>
          <w:rFonts w:ascii="Bookman Old Style" w:hAnsi="Bookman Old Style"/>
        </w:rPr>
        <w:t>120€ c</w:t>
      </w:r>
      <w:r w:rsidRPr="00411E03">
        <w:rPr>
          <w:rFonts w:ascii="Bookman Old Style" w:hAnsi="Bookman Old Style"/>
        </w:rPr>
        <w:t>orrespondant aux charges récupérables.</w:t>
      </w:r>
    </w:p>
    <w:p w14:paraId="7260DF60" w14:textId="77777777" w:rsidR="00B477FD" w:rsidRDefault="00B477FD" w:rsidP="007E613D">
      <w:pPr>
        <w:ind w:left="-1418" w:right="1418"/>
        <w:rPr>
          <w:rFonts w:ascii="Bookman Old Style" w:hAnsi="Bookman Old Style"/>
          <w:b/>
          <w:bCs/>
          <w:i/>
          <w:iCs/>
        </w:rPr>
      </w:pPr>
    </w:p>
    <w:p w14:paraId="09665838" w14:textId="77777777" w:rsidR="00B477FD" w:rsidRPr="00D84BE1" w:rsidRDefault="00B477FD" w:rsidP="007E613D">
      <w:pPr>
        <w:ind w:left="-1418" w:right="1418"/>
        <w:rPr>
          <w:rFonts w:ascii="Bookman Old Style" w:hAnsi="Bookman Old Style"/>
          <w:b/>
          <w:bCs/>
          <w:i/>
          <w:iCs/>
        </w:rPr>
      </w:pPr>
      <w:r w:rsidRPr="00D84BE1">
        <w:rPr>
          <w:rFonts w:ascii="Bookman Old Style" w:hAnsi="Bookman Old Style"/>
          <w:b/>
          <w:bCs/>
          <w:i/>
          <w:iCs/>
        </w:rPr>
        <w:t xml:space="preserve">Le Conseil Municipal, </w:t>
      </w:r>
    </w:p>
    <w:p w14:paraId="36531703" w14:textId="77777777" w:rsidR="00B477FD" w:rsidRPr="00D84BE1" w:rsidRDefault="00B477FD" w:rsidP="007E613D">
      <w:pPr>
        <w:spacing w:line="256" w:lineRule="auto"/>
        <w:ind w:left="-1418" w:right="1418"/>
        <w:rPr>
          <w:rFonts w:ascii="Bookman Old Style" w:hAnsi="Bookman Old Style"/>
          <w:b/>
          <w:bCs/>
          <w:i/>
          <w:iCs/>
        </w:rPr>
      </w:pPr>
      <w:r w:rsidRPr="00D84BE1">
        <w:rPr>
          <w:rFonts w:ascii="Bookman Old Style" w:hAnsi="Bookman Old Style"/>
          <w:b/>
          <w:bCs/>
          <w:i/>
          <w:iCs/>
        </w:rPr>
        <w:t>Après en avoir délibéré,</w:t>
      </w:r>
    </w:p>
    <w:p w14:paraId="1B766ED1" w14:textId="77777777" w:rsidR="001019E0" w:rsidRDefault="00B477FD" w:rsidP="007E613D">
      <w:pPr>
        <w:spacing w:line="256" w:lineRule="auto"/>
        <w:ind w:left="-1418" w:right="1418"/>
        <w:rPr>
          <w:rFonts w:ascii="Bookman Old Style" w:hAnsi="Bookman Old Style"/>
        </w:rPr>
      </w:pPr>
      <w:r w:rsidRPr="00D84BE1">
        <w:rPr>
          <w:rFonts w:ascii="Bookman Old Style" w:hAnsi="Bookman Old Style"/>
          <w:b/>
          <w:bCs/>
          <w:i/>
          <w:iCs/>
        </w:rPr>
        <w:t>A l’unanimité</w:t>
      </w:r>
    </w:p>
    <w:p w14:paraId="15AB3D57" w14:textId="77777777" w:rsidR="001019E0" w:rsidRDefault="001019E0" w:rsidP="007E613D">
      <w:pPr>
        <w:spacing w:line="256" w:lineRule="auto"/>
        <w:ind w:left="-1418" w:right="1418"/>
        <w:rPr>
          <w:rFonts w:ascii="Bookman Old Style" w:hAnsi="Bookman Old Style"/>
        </w:rPr>
      </w:pPr>
    </w:p>
    <w:p w14:paraId="7F7BA60F" w14:textId="64CC9C12" w:rsidR="001019E0" w:rsidRDefault="00B477FD" w:rsidP="007E613D">
      <w:pPr>
        <w:spacing w:line="256" w:lineRule="auto"/>
        <w:ind w:left="-1418" w:right="1418"/>
        <w:rPr>
          <w:rFonts w:ascii="Bookman Old Style" w:hAnsi="Bookman Old Style"/>
        </w:rPr>
      </w:pPr>
      <w:r w:rsidRPr="007E613D">
        <w:rPr>
          <w:rFonts w:ascii="Bookman Old Style" w:hAnsi="Bookman Old Style"/>
          <w:b/>
          <w:bCs/>
        </w:rPr>
        <w:t>Accepte</w:t>
      </w:r>
      <w:r w:rsidRPr="001019E0">
        <w:rPr>
          <w:rFonts w:ascii="Bookman Old Style" w:hAnsi="Bookman Old Style"/>
        </w:rPr>
        <w:t xml:space="preserve"> le réajustement des charges récupérables </w:t>
      </w:r>
    </w:p>
    <w:p w14:paraId="188C53E1" w14:textId="77777777" w:rsidR="007E613D" w:rsidRDefault="007E613D" w:rsidP="007E613D">
      <w:pPr>
        <w:spacing w:line="256" w:lineRule="auto"/>
        <w:ind w:left="-1418" w:right="1418"/>
        <w:rPr>
          <w:rFonts w:ascii="Bookman Old Style" w:hAnsi="Bookman Old Style"/>
        </w:rPr>
      </w:pPr>
    </w:p>
    <w:p w14:paraId="75127A90" w14:textId="00B01E00" w:rsidR="00B477FD" w:rsidRPr="001019E0" w:rsidRDefault="00B477FD" w:rsidP="00516B4E">
      <w:pPr>
        <w:tabs>
          <w:tab w:val="left" w:pos="8080"/>
        </w:tabs>
        <w:spacing w:line="256" w:lineRule="auto"/>
        <w:ind w:left="-1418" w:right="1418"/>
        <w:rPr>
          <w:rFonts w:ascii="Bookman Old Style" w:hAnsi="Bookman Old Style"/>
        </w:rPr>
      </w:pPr>
      <w:r w:rsidRPr="007E613D">
        <w:rPr>
          <w:rFonts w:ascii="Bookman Old Style" w:hAnsi="Bookman Old Style"/>
          <w:b/>
          <w:bCs/>
        </w:rPr>
        <w:t>Autorise</w:t>
      </w:r>
      <w:r w:rsidRPr="001019E0">
        <w:rPr>
          <w:rFonts w:ascii="Bookman Old Style" w:hAnsi="Bookman Old Style"/>
        </w:rPr>
        <w:t xml:space="preserve"> Madame le Maire à signer l’avenant au bail de location qui stipulera qu’à compter du 1</w:t>
      </w:r>
      <w:r w:rsidRPr="001019E0">
        <w:rPr>
          <w:rFonts w:ascii="Bookman Old Style" w:hAnsi="Bookman Old Style"/>
          <w:vertAlign w:val="superscript"/>
        </w:rPr>
        <w:t>er</w:t>
      </w:r>
      <w:r w:rsidRPr="001019E0">
        <w:rPr>
          <w:rFonts w:ascii="Bookman Old Style" w:hAnsi="Bookman Old Style"/>
        </w:rPr>
        <w:t xml:space="preserve"> mars 2022, les charges récupérables seront de 120.00€ et que les autres termes du contrat resteront inchangés.</w:t>
      </w:r>
    </w:p>
    <w:p w14:paraId="7910A84D" w14:textId="77777777" w:rsidR="00B67F44" w:rsidRPr="00412076" w:rsidRDefault="00B67F44" w:rsidP="00516B4E">
      <w:pPr>
        <w:ind w:left="-1418" w:right="0"/>
        <w:rPr>
          <w:u w:val="single"/>
        </w:rPr>
      </w:pPr>
    </w:p>
    <w:p w14:paraId="43B14CD6" w14:textId="77777777" w:rsidR="00B477FD" w:rsidRPr="00000829" w:rsidRDefault="00B477FD" w:rsidP="00C01CD1">
      <w:pPr>
        <w:widowControl w:val="0"/>
        <w:tabs>
          <w:tab w:val="left" w:pos="3402"/>
          <w:tab w:val="left" w:pos="5670"/>
        </w:tabs>
        <w:autoSpaceDE w:val="0"/>
        <w:autoSpaceDN w:val="0"/>
        <w:adjustRightInd w:val="0"/>
        <w:ind w:left="-1276" w:right="1418" w:hanging="142"/>
        <w:rPr>
          <w:rFonts w:ascii="Bookman Old Style" w:hAnsi="Bookman Old Style"/>
          <w:b/>
          <w:bCs/>
          <w:u w:val="single"/>
        </w:rPr>
      </w:pPr>
      <w:r w:rsidRPr="00D84BE1">
        <w:rPr>
          <w:rFonts w:ascii="Bookman Old Style" w:hAnsi="Bookman Old Style"/>
          <w:b/>
          <w:bCs/>
          <w:u w:val="single"/>
        </w:rPr>
        <w:t>3</w:t>
      </w:r>
      <w:r>
        <w:rPr>
          <w:rFonts w:ascii="Bookman Old Style" w:hAnsi="Bookman Old Style"/>
          <w:b/>
          <w:bCs/>
          <w:u w:val="single"/>
        </w:rPr>
        <w:t>8</w:t>
      </w:r>
      <w:r w:rsidRPr="00D84BE1">
        <w:rPr>
          <w:rFonts w:ascii="Bookman Old Style" w:hAnsi="Bookman Old Style"/>
          <w:b/>
          <w:bCs/>
          <w:u w:val="single"/>
        </w:rPr>
        <w:t>-2021-</w:t>
      </w:r>
      <w:r w:rsidRPr="0037429E">
        <w:rPr>
          <w:rFonts w:ascii="Bookman Old Style" w:hAnsi="Bookman Old Style"/>
          <w:b/>
          <w:bCs/>
          <w:u w:val="single"/>
        </w:rPr>
        <w:t xml:space="preserve"> </w:t>
      </w:r>
      <w:r w:rsidRPr="00000829">
        <w:rPr>
          <w:rFonts w:ascii="Bookman Old Style" w:hAnsi="Bookman Old Style"/>
          <w:b/>
          <w:bCs/>
          <w:u w:val="single"/>
        </w:rPr>
        <w:t>Harmonisation du temps de travail à 1607 heures</w:t>
      </w:r>
    </w:p>
    <w:p w14:paraId="61E6F07C" w14:textId="77777777" w:rsidR="00B477FD" w:rsidRPr="00000829" w:rsidRDefault="00B477FD" w:rsidP="00C01CD1">
      <w:pPr>
        <w:widowControl w:val="0"/>
        <w:tabs>
          <w:tab w:val="left" w:pos="3402"/>
          <w:tab w:val="left" w:pos="5670"/>
        </w:tabs>
        <w:autoSpaceDE w:val="0"/>
        <w:autoSpaceDN w:val="0"/>
        <w:adjustRightInd w:val="0"/>
        <w:ind w:left="-1276" w:right="1418" w:hanging="142"/>
        <w:rPr>
          <w:rFonts w:ascii="Bookman Old Style" w:hAnsi="Bookman Old Style"/>
        </w:rPr>
      </w:pPr>
      <w:r w:rsidRPr="00000829">
        <w:rPr>
          <w:rFonts w:ascii="Bookman Old Style" w:hAnsi="Bookman Old Style"/>
          <w:b/>
          <w:bCs/>
        </w:rPr>
        <w:t>Vu</w:t>
      </w:r>
      <w:r w:rsidRPr="00000829">
        <w:rPr>
          <w:rFonts w:ascii="Bookman Old Style" w:hAnsi="Bookman Old Style"/>
        </w:rPr>
        <w:t xml:space="preserve"> l’article 7-1 de la loi n°84-53 du 26 janvier 1984 portant dispositions statutaires de la fonction publique territoriale,</w:t>
      </w:r>
    </w:p>
    <w:p w14:paraId="73A4AAA6" w14:textId="77777777" w:rsidR="00B477FD" w:rsidRPr="00000829" w:rsidRDefault="00B477FD" w:rsidP="007E613D">
      <w:pPr>
        <w:widowControl w:val="0"/>
        <w:tabs>
          <w:tab w:val="left" w:pos="3402"/>
          <w:tab w:val="left" w:pos="5670"/>
        </w:tabs>
        <w:autoSpaceDE w:val="0"/>
        <w:autoSpaceDN w:val="0"/>
        <w:adjustRightInd w:val="0"/>
        <w:ind w:right="0"/>
        <w:rPr>
          <w:rFonts w:ascii="Bookman Old Style" w:hAnsi="Bookman Old Style"/>
        </w:rPr>
      </w:pPr>
    </w:p>
    <w:p w14:paraId="0F3387D6" w14:textId="77777777" w:rsidR="00B477FD" w:rsidRPr="00000829" w:rsidRDefault="00B477FD" w:rsidP="007E613D">
      <w:pPr>
        <w:widowControl w:val="0"/>
        <w:tabs>
          <w:tab w:val="left" w:pos="3402"/>
          <w:tab w:val="left" w:pos="5670"/>
        </w:tabs>
        <w:autoSpaceDE w:val="0"/>
        <w:autoSpaceDN w:val="0"/>
        <w:adjustRightInd w:val="0"/>
        <w:ind w:right="0"/>
        <w:jc w:val="left"/>
        <w:rPr>
          <w:rFonts w:ascii="Bookman Old Style" w:hAnsi="Bookman Old Style"/>
        </w:rPr>
      </w:pPr>
      <w:r w:rsidRPr="00000829">
        <w:rPr>
          <w:rFonts w:ascii="Bookman Old Style" w:hAnsi="Bookman Old Style"/>
          <w:b/>
          <w:bCs/>
        </w:rPr>
        <w:t>Vu</w:t>
      </w:r>
      <w:r w:rsidRPr="00000829">
        <w:rPr>
          <w:rFonts w:ascii="Bookman Old Style" w:hAnsi="Bookman Old Style"/>
        </w:rPr>
        <w:t xml:space="preserve"> l’article 47 de la loi n°2019-828 du 6 août 2019 portant transformation de la fonction publique,</w:t>
      </w:r>
    </w:p>
    <w:p w14:paraId="46EED503" w14:textId="77777777" w:rsidR="00B477FD" w:rsidRDefault="00B477FD" w:rsidP="007E613D">
      <w:pPr>
        <w:ind w:right="0"/>
        <w:rPr>
          <w:rFonts w:ascii="Bookman Old Style" w:hAnsi="Bookman Old Style"/>
        </w:rPr>
      </w:pPr>
    </w:p>
    <w:p w14:paraId="536EBDBD" w14:textId="77777777" w:rsidR="00B477FD" w:rsidRPr="00D84BE1" w:rsidRDefault="00B477FD" w:rsidP="007E613D">
      <w:pPr>
        <w:ind w:right="0"/>
        <w:rPr>
          <w:rFonts w:ascii="Bookman Old Style" w:hAnsi="Bookman Old Style"/>
          <w:b/>
          <w:bCs/>
          <w:i/>
          <w:iCs/>
        </w:rPr>
      </w:pPr>
      <w:r w:rsidRPr="00D84BE1">
        <w:rPr>
          <w:rFonts w:ascii="Bookman Old Style" w:hAnsi="Bookman Old Style"/>
          <w:b/>
          <w:bCs/>
          <w:i/>
          <w:iCs/>
        </w:rPr>
        <w:t xml:space="preserve">Le Conseil Municipal, </w:t>
      </w:r>
    </w:p>
    <w:p w14:paraId="5A71D9D8" w14:textId="77777777" w:rsidR="00B477FD" w:rsidRPr="00D84BE1" w:rsidRDefault="00B477FD" w:rsidP="007E613D">
      <w:pPr>
        <w:spacing w:line="256" w:lineRule="auto"/>
        <w:ind w:right="0"/>
        <w:rPr>
          <w:rFonts w:ascii="Bookman Old Style" w:hAnsi="Bookman Old Style"/>
          <w:b/>
          <w:bCs/>
          <w:i/>
          <w:iCs/>
        </w:rPr>
      </w:pPr>
      <w:r w:rsidRPr="00D84BE1">
        <w:rPr>
          <w:rFonts w:ascii="Bookman Old Style" w:hAnsi="Bookman Old Style"/>
          <w:b/>
          <w:bCs/>
          <w:i/>
          <w:iCs/>
        </w:rPr>
        <w:t>Après en avoir délibéré,</w:t>
      </w:r>
    </w:p>
    <w:p w14:paraId="5CBF19AB" w14:textId="77777777" w:rsidR="00B477FD" w:rsidRDefault="00B477FD" w:rsidP="007E613D">
      <w:pPr>
        <w:spacing w:line="256" w:lineRule="auto"/>
        <w:ind w:right="0"/>
        <w:rPr>
          <w:rFonts w:ascii="Bookman Old Style" w:hAnsi="Bookman Old Style"/>
          <w:b/>
          <w:bCs/>
          <w:i/>
          <w:iCs/>
        </w:rPr>
      </w:pPr>
      <w:r w:rsidRPr="00D84BE1">
        <w:rPr>
          <w:rFonts w:ascii="Bookman Old Style" w:hAnsi="Bookman Old Style"/>
          <w:b/>
          <w:bCs/>
          <w:i/>
          <w:iCs/>
        </w:rPr>
        <w:t>A l’unanimité</w:t>
      </w:r>
      <w:r>
        <w:rPr>
          <w:rFonts w:ascii="Bookman Old Style" w:hAnsi="Bookman Old Style"/>
          <w:b/>
          <w:bCs/>
          <w:i/>
          <w:iCs/>
        </w:rPr>
        <w:t>,</w:t>
      </w:r>
    </w:p>
    <w:p w14:paraId="2A48AC09" w14:textId="77777777" w:rsidR="00B477FD" w:rsidRDefault="00B477FD" w:rsidP="007E613D">
      <w:pPr>
        <w:spacing w:line="256" w:lineRule="auto"/>
        <w:ind w:right="0"/>
        <w:rPr>
          <w:rFonts w:ascii="Bookman Old Style" w:hAnsi="Bookman Old Style"/>
        </w:rPr>
      </w:pPr>
    </w:p>
    <w:p w14:paraId="40FC92DC" w14:textId="77777777" w:rsidR="00B477FD" w:rsidRPr="00000829" w:rsidRDefault="00B477FD" w:rsidP="007E613D">
      <w:pPr>
        <w:widowControl w:val="0"/>
        <w:tabs>
          <w:tab w:val="left" w:pos="3402"/>
          <w:tab w:val="left" w:pos="5670"/>
        </w:tabs>
        <w:autoSpaceDE w:val="0"/>
        <w:autoSpaceDN w:val="0"/>
        <w:adjustRightInd w:val="0"/>
        <w:ind w:right="0"/>
        <w:rPr>
          <w:rFonts w:ascii="Bookman Old Style" w:hAnsi="Bookman Old Style"/>
        </w:rPr>
      </w:pPr>
      <w:r w:rsidRPr="00000829">
        <w:rPr>
          <w:rFonts w:ascii="Bookman Old Style" w:hAnsi="Bookman Old Style"/>
          <w:b/>
          <w:bCs/>
        </w:rPr>
        <w:t>DECIDE</w:t>
      </w:r>
      <w:r w:rsidRPr="00000829">
        <w:rPr>
          <w:rFonts w:ascii="Bookman Old Style" w:hAnsi="Bookman Old Style"/>
        </w:rPr>
        <w:t xml:space="preserve"> d’appliquer l’harmonisation du temps de travail à 1607h par an à compter du 1er janvier 2022.</w:t>
      </w:r>
    </w:p>
    <w:p w14:paraId="2BAC61D3" w14:textId="77777777" w:rsidR="00B477FD" w:rsidRDefault="00B477FD" w:rsidP="007E613D">
      <w:pPr>
        <w:tabs>
          <w:tab w:val="left" w:pos="540"/>
          <w:tab w:val="left" w:pos="2880"/>
          <w:tab w:val="right" w:pos="4680"/>
        </w:tabs>
        <w:ind w:right="0"/>
        <w:rPr>
          <w:rFonts w:ascii="Bookman Old Style" w:hAnsi="Bookman Old Style"/>
          <w:b/>
          <w:bCs/>
          <w:u w:val="single"/>
        </w:rPr>
      </w:pPr>
    </w:p>
    <w:p w14:paraId="77AA70E8" w14:textId="6902CE2C" w:rsidR="00B477FD" w:rsidRPr="00BE0A71" w:rsidRDefault="00B477FD" w:rsidP="007E613D">
      <w:pPr>
        <w:tabs>
          <w:tab w:val="left" w:pos="540"/>
          <w:tab w:val="left" w:pos="2880"/>
          <w:tab w:val="right" w:pos="4680"/>
        </w:tabs>
        <w:ind w:right="0"/>
        <w:rPr>
          <w:rFonts w:ascii="Bookman Old Style" w:hAnsi="Bookman Old Style" w:cs="Arial"/>
          <w:b/>
          <w:u w:val="single"/>
        </w:rPr>
      </w:pPr>
      <w:r w:rsidRPr="00D84BE1">
        <w:rPr>
          <w:rFonts w:ascii="Bookman Old Style" w:hAnsi="Bookman Old Style"/>
          <w:b/>
          <w:bCs/>
          <w:u w:val="single"/>
        </w:rPr>
        <w:t>3</w:t>
      </w:r>
      <w:r>
        <w:rPr>
          <w:rFonts w:ascii="Bookman Old Style" w:hAnsi="Bookman Old Style"/>
          <w:b/>
          <w:bCs/>
          <w:u w:val="single"/>
        </w:rPr>
        <w:t>9</w:t>
      </w:r>
      <w:r w:rsidRPr="00D84BE1">
        <w:rPr>
          <w:rFonts w:ascii="Bookman Old Style" w:hAnsi="Bookman Old Style"/>
          <w:b/>
          <w:bCs/>
          <w:u w:val="single"/>
        </w:rPr>
        <w:t>-2021-</w:t>
      </w:r>
      <w:r w:rsidRPr="0037429E">
        <w:rPr>
          <w:rFonts w:ascii="Bookman Old Style" w:hAnsi="Bookman Old Style"/>
          <w:b/>
          <w:bCs/>
          <w:u w:val="single"/>
        </w:rPr>
        <w:t xml:space="preserve"> </w:t>
      </w:r>
      <w:r w:rsidRPr="00BE0A71">
        <w:rPr>
          <w:rFonts w:ascii="Bookman Old Style" w:hAnsi="Bookman Old Style" w:cs="Arial"/>
          <w:b/>
          <w:u w:val="single"/>
        </w:rPr>
        <w:t>4-DM N°2</w:t>
      </w:r>
    </w:p>
    <w:p w14:paraId="48825082" w14:textId="77777777" w:rsidR="00B477FD" w:rsidRPr="00BE0A71" w:rsidRDefault="00B477FD" w:rsidP="007E613D">
      <w:pPr>
        <w:ind w:right="0"/>
        <w:rPr>
          <w:rFonts w:ascii="Bookman Old Style" w:eastAsia="Calibri" w:hAnsi="Bookman Old Style"/>
        </w:rPr>
      </w:pPr>
      <w:r w:rsidRPr="00BE0A71">
        <w:rPr>
          <w:rFonts w:ascii="Bookman Old Style" w:eastAsia="Calibri" w:hAnsi="Bookman Old Style"/>
        </w:rPr>
        <w:t>Madame le Maire expose :</w:t>
      </w:r>
    </w:p>
    <w:p w14:paraId="4A57710E" w14:textId="77777777" w:rsidR="00B477FD" w:rsidRPr="00BE0A71" w:rsidRDefault="00B477FD" w:rsidP="007E613D">
      <w:pPr>
        <w:ind w:right="0"/>
        <w:rPr>
          <w:rFonts w:ascii="Bookman Old Style" w:eastAsia="Calibri" w:hAnsi="Bookman Old Style"/>
        </w:rPr>
      </w:pPr>
      <w:r w:rsidRPr="00BE0A71">
        <w:rPr>
          <w:rFonts w:ascii="Bookman Old Style" w:eastAsia="Calibri" w:hAnsi="Bookman Old Style"/>
        </w:rPr>
        <w:t>Afin de régulariser certaines écritures d’ordre, il convient d’ouvrir les dépenses et les recettes suivantes :</w:t>
      </w:r>
    </w:p>
    <w:p w14:paraId="1798FA29" w14:textId="77777777" w:rsidR="00B477FD" w:rsidRDefault="00B477FD" w:rsidP="00B477FD">
      <w:pPr>
        <w:spacing w:line="256" w:lineRule="auto"/>
        <w:rPr>
          <w:rFonts w:ascii="Bookman Old Style" w:eastAsia="Calibri" w:hAnsi="Bookman Old Style"/>
        </w:rPr>
      </w:pPr>
    </w:p>
    <w:p w14:paraId="62C1A2BA" w14:textId="77777777" w:rsidR="00B477FD" w:rsidRPr="00BE0A71" w:rsidRDefault="00B477FD" w:rsidP="00B477FD">
      <w:pPr>
        <w:spacing w:line="256" w:lineRule="auto"/>
        <w:rPr>
          <w:rFonts w:ascii="Calibri" w:eastAsia="Calibri" w:hAnsi="Calibri"/>
          <w:b/>
          <w:u w:val="single"/>
        </w:rPr>
      </w:pPr>
      <w:r w:rsidRPr="00BE0A71">
        <w:rPr>
          <w:rFonts w:ascii="Calibri" w:eastAsia="Calibri" w:hAnsi="Calibri"/>
          <w:b/>
          <w:u w:val="single"/>
        </w:rPr>
        <w:t>Fonctionnement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984"/>
        <w:gridCol w:w="2155"/>
        <w:gridCol w:w="1560"/>
      </w:tblGrid>
      <w:tr w:rsidR="00B477FD" w:rsidRPr="00BE0A71" w14:paraId="1697CA80" w14:textId="77777777" w:rsidTr="00B477FD">
        <w:tc>
          <w:tcPr>
            <w:tcW w:w="3232" w:type="dxa"/>
            <w:tcBorders>
              <w:top w:val="single" w:sz="4" w:space="0" w:color="auto"/>
              <w:left w:val="single" w:sz="4" w:space="0" w:color="auto"/>
              <w:bottom w:val="single" w:sz="4" w:space="0" w:color="auto"/>
              <w:right w:val="nil"/>
            </w:tcBorders>
            <w:hideMark/>
          </w:tcPr>
          <w:p w14:paraId="398C9D60" w14:textId="77777777" w:rsidR="00B477FD" w:rsidRPr="00BE0A71" w:rsidRDefault="00B477FD" w:rsidP="0043041F">
            <w:pPr>
              <w:spacing w:line="256" w:lineRule="auto"/>
              <w:jc w:val="right"/>
              <w:rPr>
                <w:rFonts w:ascii="Calibri" w:eastAsia="Calibri" w:hAnsi="Calibri"/>
                <w:b/>
                <w:bCs/>
              </w:rPr>
            </w:pPr>
            <w:bookmarkStart w:id="0" w:name="_Hlk90909403"/>
            <w:r w:rsidRPr="00BE0A71">
              <w:rPr>
                <w:rFonts w:ascii="Calibri" w:eastAsia="Calibri" w:hAnsi="Calibri"/>
                <w:b/>
                <w:bCs/>
              </w:rPr>
              <w:t>DEPENSES</w:t>
            </w:r>
          </w:p>
        </w:tc>
        <w:tc>
          <w:tcPr>
            <w:tcW w:w="1984" w:type="dxa"/>
            <w:tcBorders>
              <w:top w:val="single" w:sz="4" w:space="0" w:color="auto"/>
              <w:left w:val="nil"/>
              <w:bottom w:val="single" w:sz="4" w:space="0" w:color="auto"/>
              <w:right w:val="single" w:sz="4" w:space="0" w:color="auto"/>
            </w:tcBorders>
          </w:tcPr>
          <w:p w14:paraId="627E439D" w14:textId="77777777" w:rsidR="00B477FD" w:rsidRPr="00BE0A71" w:rsidRDefault="00B477FD" w:rsidP="0043041F">
            <w:pPr>
              <w:spacing w:line="256" w:lineRule="auto"/>
              <w:rPr>
                <w:rFonts w:ascii="Calibri" w:eastAsia="Calibri" w:hAnsi="Calibri"/>
              </w:rPr>
            </w:pPr>
          </w:p>
        </w:tc>
        <w:tc>
          <w:tcPr>
            <w:tcW w:w="2155" w:type="dxa"/>
            <w:tcBorders>
              <w:top w:val="single" w:sz="4" w:space="0" w:color="auto"/>
              <w:left w:val="single" w:sz="4" w:space="0" w:color="auto"/>
              <w:bottom w:val="single" w:sz="4" w:space="0" w:color="auto"/>
              <w:right w:val="nil"/>
            </w:tcBorders>
            <w:hideMark/>
          </w:tcPr>
          <w:p w14:paraId="20F4D2C7" w14:textId="77777777" w:rsidR="00B477FD" w:rsidRPr="00BE0A71" w:rsidRDefault="00B477FD" w:rsidP="0043041F">
            <w:pPr>
              <w:spacing w:line="256" w:lineRule="auto"/>
              <w:jc w:val="right"/>
              <w:rPr>
                <w:rFonts w:ascii="Calibri" w:eastAsia="Calibri" w:hAnsi="Calibri"/>
                <w:b/>
                <w:bCs/>
              </w:rPr>
            </w:pPr>
            <w:r w:rsidRPr="00BE0A71">
              <w:rPr>
                <w:rFonts w:ascii="Calibri" w:eastAsia="Calibri" w:hAnsi="Calibri"/>
                <w:b/>
                <w:bCs/>
              </w:rPr>
              <w:t>RECETTES</w:t>
            </w:r>
          </w:p>
        </w:tc>
        <w:tc>
          <w:tcPr>
            <w:tcW w:w="1560" w:type="dxa"/>
            <w:tcBorders>
              <w:top w:val="single" w:sz="4" w:space="0" w:color="auto"/>
              <w:left w:val="nil"/>
              <w:bottom w:val="single" w:sz="4" w:space="0" w:color="auto"/>
              <w:right w:val="single" w:sz="4" w:space="0" w:color="auto"/>
            </w:tcBorders>
          </w:tcPr>
          <w:p w14:paraId="6B46CF9E" w14:textId="77777777" w:rsidR="00B477FD" w:rsidRPr="00BE0A71" w:rsidRDefault="00B477FD" w:rsidP="0043041F">
            <w:pPr>
              <w:spacing w:line="256" w:lineRule="auto"/>
              <w:rPr>
                <w:rFonts w:ascii="Calibri" w:eastAsia="Calibri" w:hAnsi="Calibri"/>
              </w:rPr>
            </w:pPr>
          </w:p>
        </w:tc>
      </w:tr>
      <w:tr w:rsidR="00B477FD" w:rsidRPr="00BE0A71" w14:paraId="25BCE22D" w14:textId="77777777" w:rsidTr="00B477FD">
        <w:tc>
          <w:tcPr>
            <w:tcW w:w="3232" w:type="dxa"/>
            <w:tcBorders>
              <w:top w:val="single" w:sz="4" w:space="0" w:color="auto"/>
              <w:left w:val="single" w:sz="4" w:space="0" w:color="auto"/>
              <w:bottom w:val="single" w:sz="4" w:space="0" w:color="auto"/>
              <w:right w:val="single" w:sz="4" w:space="0" w:color="auto"/>
            </w:tcBorders>
            <w:hideMark/>
          </w:tcPr>
          <w:p w14:paraId="58404BC4" w14:textId="77777777" w:rsidR="00B477FD" w:rsidRPr="00BE0A71" w:rsidRDefault="00B477FD" w:rsidP="0043041F">
            <w:pPr>
              <w:spacing w:line="256" w:lineRule="auto"/>
              <w:rPr>
                <w:rFonts w:ascii="Calibri" w:eastAsia="Calibri" w:hAnsi="Calibri"/>
                <w:b/>
              </w:rPr>
            </w:pPr>
            <w:r w:rsidRPr="00BE0A71">
              <w:rPr>
                <w:rFonts w:ascii="Calibri" w:eastAsia="Calibri" w:hAnsi="Calibri"/>
                <w:b/>
              </w:rPr>
              <w:t>Article (</w:t>
            </w:r>
            <w:proofErr w:type="spellStart"/>
            <w:r w:rsidRPr="00BE0A71">
              <w:rPr>
                <w:rFonts w:ascii="Calibri" w:eastAsia="Calibri" w:hAnsi="Calibri"/>
                <w:b/>
              </w:rPr>
              <w:t>chap</w:t>
            </w:r>
            <w:proofErr w:type="spellEnd"/>
            <w:r w:rsidRPr="00BE0A71">
              <w:rPr>
                <w:rFonts w:ascii="Calibri" w:eastAsia="Calibri" w:hAnsi="Calibri"/>
                <w:b/>
              </w:rPr>
              <w:t>)</w:t>
            </w:r>
          </w:p>
        </w:tc>
        <w:tc>
          <w:tcPr>
            <w:tcW w:w="1984" w:type="dxa"/>
            <w:tcBorders>
              <w:top w:val="single" w:sz="4" w:space="0" w:color="auto"/>
              <w:left w:val="single" w:sz="4" w:space="0" w:color="auto"/>
              <w:bottom w:val="single" w:sz="4" w:space="0" w:color="auto"/>
              <w:right w:val="single" w:sz="4" w:space="0" w:color="auto"/>
            </w:tcBorders>
            <w:hideMark/>
          </w:tcPr>
          <w:p w14:paraId="35A7920B" w14:textId="77777777" w:rsidR="00B477FD" w:rsidRPr="00BE0A71" w:rsidRDefault="00B477FD" w:rsidP="0043041F">
            <w:pPr>
              <w:spacing w:line="256" w:lineRule="auto"/>
              <w:ind w:right="-12"/>
              <w:rPr>
                <w:rFonts w:ascii="Calibri" w:eastAsia="Calibri" w:hAnsi="Calibri"/>
                <w:b/>
              </w:rPr>
            </w:pPr>
            <w:r w:rsidRPr="00BE0A71">
              <w:rPr>
                <w:rFonts w:ascii="Calibri" w:eastAsia="Calibri" w:hAnsi="Calibri"/>
                <w:b/>
              </w:rPr>
              <w:t>Montant</w:t>
            </w:r>
          </w:p>
        </w:tc>
        <w:tc>
          <w:tcPr>
            <w:tcW w:w="2155" w:type="dxa"/>
            <w:tcBorders>
              <w:top w:val="single" w:sz="4" w:space="0" w:color="auto"/>
              <w:left w:val="single" w:sz="4" w:space="0" w:color="auto"/>
              <w:bottom w:val="single" w:sz="4" w:space="0" w:color="auto"/>
              <w:right w:val="single" w:sz="4" w:space="0" w:color="auto"/>
            </w:tcBorders>
            <w:hideMark/>
          </w:tcPr>
          <w:p w14:paraId="789A82CA" w14:textId="77777777" w:rsidR="00B477FD" w:rsidRPr="00BE0A71" w:rsidRDefault="00B477FD" w:rsidP="00B477FD">
            <w:pPr>
              <w:spacing w:line="256" w:lineRule="auto"/>
              <w:ind w:right="30"/>
              <w:rPr>
                <w:rFonts w:ascii="Calibri" w:eastAsia="Calibri" w:hAnsi="Calibri"/>
                <w:b/>
              </w:rPr>
            </w:pPr>
            <w:r w:rsidRPr="00BE0A71">
              <w:rPr>
                <w:rFonts w:ascii="Calibri" w:eastAsia="Calibri" w:hAnsi="Calibri"/>
                <w:b/>
              </w:rPr>
              <w:t>Article(</w:t>
            </w:r>
            <w:proofErr w:type="spellStart"/>
            <w:r w:rsidRPr="00BE0A71">
              <w:rPr>
                <w:rFonts w:ascii="Calibri" w:eastAsia="Calibri" w:hAnsi="Calibri"/>
                <w:b/>
              </w:rPr>
              <w:t>chap</w:t>
            </w:r>
            <w:proofErr w:type="spellEnd"/>
            <w:r w:rsidRPr="00BE0A71">
              <w:rPr>
                <w:rFonts w:ascii="Calibri" w:eastAsia="Calibri" w:hAnsi="Calibri"/>
                <w:b/>
              </w:rPr>
              <w:t>)</w:t>
            </w:r>
          </w:p>
        </w:tc>
        <w:tc>
          <w:tcPr>
            <w:tcW w:w="1560" w:type="dxa"/>
            <w:tcBorders>
              <w:top w:val="single" w:sz="4" w:space="0" w:color="auto"/>
              <w:left w:val="single" w:sz="4" w:space="0" w:color="auto"/>
              <w:bottom w:val="single" w:sz="4" w:space="0" w:color="auto"/>
              <w:right w:val="single" w:sz="4" w:space="0" w:color="auto"/>
            </w:tcBorders>
            <w:hideMark/>
          </w:tcPr>
          <w:p w14:paraId="5A987492" w14:textId="77777777" w:rsidR="00B477FD" w:rsidRPr="00BE0A71" w:rsidRDefault="00B477FD" w:rsidP="00B477FD">
            <w:pPr>
              <w:spacing w:line="256" w:lineRule="auto"/>
              <w:ind w:right="0"/>
              <w:rPr>
                <w:rFonts w:ascii="Calibri" w:eastAsia="Calibri" w:hAnsi="Calibri"/>
                <w:b/>
              </w:rPr>
            </w:pPr>
            <w:r w:rsidRPr="00BE0A71">
              <w:rPr>
                <w:rFonts w:ascii="Calibri" w:eastAsia="Calibri" w:hAnsi="Calibri"/>
                <w:b/>
              </w:rPr>
              <w:t>Montant</w:t>
            </w:r>
          </w:p>
        </w:tc>
      </w:tr>
      <w:tr w:rsidR="00B477FD" w:rsidRPr="00BE0A71" w14:paraId="10650744" w14:textId="77777777" w:rsidTr="00B477FD">
        <w:trPr>
          <w:trHeight w:val="561"/>
        </w:trPr>
        <w:tc>
          <w:tcPr>
            <w:tcW w:w="3232" w:type="dxa"/>
            <w:tcBorders>
              <w:top w:val="single" w:sz="4" w:space="0" w:color="auto"/>
              <w:left w:val="single" w:sz="4" w:space="0" w:color="auto"/>
              <w:bottom w:val="single" w:sz="4" w:space="0" w:color="auto"/>
              <w:right w:val="single" w:sz="4" w:space="0" w:color="auto"/>
            </w:tcBorders>
            <w:hideMark/>
          </w:tcPr>
          <w:p w14:paraId="5A3DA9B8" w14:textId="77777777" w:rsidR="00B477FD" w:rsidRPr="00BE0A71" w:rsidRDefault="00B477FD" w:rsidP="001019E0">
            <w:pPr>
              <w:ind w:right="28"/>
              <w:rPr>
                <w:rFonts w:ascii="Calibri" w:eastAsia="Calibri" w:hAnsi="Calibri"/>
              </w:rPr>
            </w:pPr>
            <w:r w:rsidRPr="00BE0A71">
              <w:rPr>
                <w:rFonts w:ascii="Calibri" w:eastAsia="Calibri" w:hAnsi="Calibri"/>
              </w:rPr>
              <w:t>022 (022) : Dépenses imprévues</w:t>
            </w:r>
          </w:p>
        </w:tc>
        <w:tc>
          <w:tcPr>
            <w:tcW w:w="1984" w:type="dxa"/>
            <w:tcBorders>
              <w:top w:val="single" w:sz="4" w:space="0" w:color="auto"/>
              <w:left w:val="single" w:sz="4" w:space="0" w:color="auto"/>
              <w:bottom w:val="single" w:sz="4" w:space="0" w:color="auto"/>
              <w:right w:val="single" w:sz="4" w:space="0" w:color="auto"/>
            </w:tcBorders>
            <w:hideMark/>
          </w:tcPr>
          <w:p w14:paraId="0AA4DBBA" w14:textId="77777777" w:rsidR="00B477FD" w:rsidRPr="00BE0A71" w:rsidRDefault="00B477FD" w:rsidP="00B477FD">
            <w:pPr>
              <w:spacing w:line="256" w:lineRule="auto"/>
              <w:ind w:right="-105"/>
              <w:jc w:val="center"/>
              <w:rPr>
                <w:rFonts w:ascii="Calibri" w:eastAsia="Calibri" w:hAnsi="Calibri"/>
              </w:rPr>
            </w:pPr>
            <w:r w:rsidRPr="00BE0A71">
              <w:rPr>
                <w:rFonts w:ascii="Calibri" w:eastAsia="Calibri" w:hAnsi="Calibri"/>
              </w:rPr>
              <w:t>-90.00</w:t>
            </w:r>
          </w:p>
        </w:tc>
        <w:tc>
          <w:tcPr>
            <w:tcW w:w="2155" w:type="dxa"/>
            <w:tcBorders>
              <w:top w:val="single" w:sz="4" w:space="0" w:color="auto"/>
              <w:left w:val="single" w:sz="4" w:space="0" w:color="auto"/>
              <w:bottom w:val="single" w:sz="4" w:space="0" w:color="auto"/>
              <w:right w:val="single" w:sz="4" w:space="0" w:color="auto"/>
            </w:tcBorders>
          </w:tcPr>
          <w:p w14:paraId="718E26EA" w14:textId="77777777" w:rsidR="00B477FD" w:rsidRPr="00BE0A71" w:rsidRDefault="00B477FD" w:rsidP="0043041F">
            <w:pPr>
              <w:spacing w:line="256" w:lineRule="auto"/>
              <w:ind w:right="29"/>
              <w:rPr>
                <w:rFonts w:ascii="Calibri" w:eastAsia="Calibri" w:hAnsi="Calibri"/>
              </w:rPr>
            </w:pPr>
          </w:p>
        </w:tc>
        <w:tc>
          <w:tcPr>
            <w:tcW w:w="1560" w:type="dxa"/>
            <w:tcBorders>
              <w:top w:val="single" w:sz="4" w:space="0" w:color="auto"/>
              <w:left w:val="single" w:sz="4" w:space="0" w:color="auto"/>
              <w:bottom w:val="single" w:sz="4" w:space="0" w:color="auto"/>
              <w:right w:val="single" w:sz="4" w:space="0" w:color="auto"/>
            </w:tcBorders>
          </w:tcPr>
          <w:p w14:paraId="7577CF9F" w14:textId="77777777" w:rsidR="00B477FD" w:rsidRPr="00BE0A71" w:rsidRDefault="00B477FD" w:rsidP="0043041F">
            <w:pPr>
              <w:spacing w:line="256" w:lineRule="auto"/>
              <w:ind w:right="181"/>
              <w:jc w:val="center"/>
              <w:rPr>
                <w:rFonts w:ascii="Calibri" w:eastAsia="Calibri" w:hAnsi="Calibri"/>
              </w:rPr>
            </w:pPr>
            <w:r w:rsidRPr="00BE0A71">
              <w:rPr>
                <w:rFonts w:ascii="Calibri" w:eastAsia="Calibri" w:hAnsi="Calibri"/>
              </w:rPr>
              <w:t xml:space="preserve"> </w:t>
            </w:r>
          </w:p>
        </w:tc>
      </w:tr>
      <w:tr w:rsidR="00B477FD" w:rsidRPr="00BE0A71" w14:paraId="571CAEAB" w14:textId="77777777" w:rsidTr="00B477FD">
        <w:tc>
          <w:tcPr>
            <w:tcW w:w="3232" w:type="dxa"/>
            <w:tcBorders>
              <w:top w:val="single" w:sz="4" w:space="0" w:color="auto"/>
              <w:left w:val="single" w:sz="4" w:space="0" w:color="auto"/>
              <w:bottom w:val="single" w:sz="4" w:space="0" w:color="auto"/>
              <w:right w:val="single" w:sz="4" w:space="0" w:color="auto"/>
            </w:tcBorders>
            <w:hideMark/>
          </w:tcPr>
          <w:p w14:paraId="0ED482F7" w14:textId="77777777" w:rsidR="00B477FD" w:rsidRPr="00BE0A71" w:rsidRDefault="00B477FD" w:rsidP="0043041F">
            <w:pPr>
              <w:spacing w:line="256" w:lineRule="auto"/>
              <w:rPr>
                <w:rFonts w:ascii="Calibri" w:eastAsia="Calibri" w:hAnsi="Calibri"/>
              </w:rPr>
            </w:pPr>
            <w:r w:rsidRPr="00BE0A71">
              <w:rPr>
                <w:rFonts w:ascii="Calibri" w:eastAsia="Calibri" w:hAnsi="Calibri"/>
              </w:rPr>
              <w:t>66111(66) : intérêts réglés à l’échéance</w:t>
            </w:r>
          </w:p>
        </w:tc>
        <w:tc>
          <w:tcPr>
            <w:tcW w:w="1984" w:type="dxa"/>
            <w:tcBorders>
              <w:top w:val="single" w:sz="4" w:space="0" w:color="auto"/>
              <w:left w:val="single" w:sz="4" w:space="0" w:color="auto"/>
              <w:bottom w:val="single" w:sz="4" w:space="0" w:color="auto"/>
              <w:right w:val="single" w:sz="4" w:space="0" w:color="auto"/>
            </w:tcBorders>
            <w:hideMark/>
          </w:tcPr>
          <w:p w14:paraId="09B0E73F" w14:textId="77777777" w:rsidR="00B477FD" w:rsidRPr="00BE0A71" w:rsidRDefault="00B477FD" w:rsidP="00B477FD">
            <w:pPr>
              <w:spacing w:line="256" w:lineRule="auto"/>
              <w:ind w:right="-105"/>
              <w:jc w:val="center"/>
              <w:rPr>
                <w:rFonts w:ascii="Calibri" w:eastAsia="Calibri" w:hAnsi="Calibri"/>
              </w:rPr>
            </w:pPr>
            <w:r w:rsidRPr="00BE0A71">
              <w:rPr>
                <w:rFonts w:ascii="Calibri" w:eastAsia="Calibri" w:hAnsi="Calibri"/>
              </w:rPr>
              <w:t>+90.00</w:t>
            </w:r>
          </w:p>
        </w:tc>
        <w:tc>
          <w:tcPr>
            <w:tcW w:w="2155" w:type="dxa"/>
            <w:tcBorders>
              <w:top w:val="single" w:sz="4" w:space="0" w:color="auto"/>
              <w:left w:val="single" w:sz="4" w:space="0" w:color="auto"/>
              <w:bottom w:val="single" w:sz="4" w:space="0" w:color="auto"/>
              <w:right w:val="single" w:sz="4" w:space="0" w:color="auto"/>
            </w:tcBorders>
          </w:tcPr>
          <w:p w14:paraId="62A40120" w14:textId="77777777" w:rsidR="00B477FD" w:rsidRPr="00BE0A71" w:rsidRDefault="00B477FD" w:rsidP="0043041F">
            <w:pPr>
              <w:spacing w:line="256" w:lineRule="auto"/>
              <w:rPr>
                <w:rFonts w:ascii="Calibri" w:eastAsia="Calibri" w:hAnsi="Calibri"/>
              </w:rPr>
            </w:pPr>
            <w:r w:rsidRPr="00BE0A71">
              <w:rPr>
                <w:rFonts w:ascii="Calibri" w:eastAsia="Calibri" w:hAnsi="Calibri"/>
              </w:rPr>
              <w:t xml:space="preserve">               </w:t>
            </w:r>
          </w:p>
        </w:tc>
        <w:tc>
          <w:tcPr>
            <w:tcW w:w="1560" w:type="dxa"/>
            <w:tcBorders>
              <w:top w:val="single" w:sz="4" w:space="0" w:color="auto"/>
              <w:left w:val="single" w:sz="4" w:space="0" w:color="auto"/>
              <w:bottom w:val="single" w:sz="4" w:space="0" w:color="auto"/>
              <w:right w:val="single" w:sz="4" w:space="0" w:color="auto"/>
            </w:tcBorders>
          </w:tcPr>
          <w:p w14:paraId="48CC0D07" w14:textId="77777777" w:rsidR="00B477FD" w:rsidRPr="00BE0A71" w:rsidRDefault="00B477FD" w:rsidP="0043041F">
            <w:pPr>
              <w:spacing w:line="256" w:lineRule="auto"/>
              <w:jc w:val="center"/>
              <w:rPr>
                <w:rFonts w:ascii="Calibri" w:eastAsia="Calibri" w:hAnsi="Calibri"/>
              </w:rPr>
            </w:pPr>
          </w:p>
        </w:tc>
      </w:tr>
      <w:tr w:rsidR="00B477FD" w:rsidRPr="00BE0A71" w14:paraId="73734417" w14:textId="77777777" w:rsidTr="00B477FD">
        <w:tc>
          <w:tcPr>
            <w:tcW w:w="3232" w:type="dxa"/>
            <w:tcBorders>
              <w:top w:val="single" w:sz="4" w:space="0" w:color="auto"/>
              <w:left w:val="single" w:sz="4" w:space="0" w:color="auto"/>
              <w:bottom w:val="single" w:sz="4" w:space="0" w:color="auto"/>
              <w:right w:val="single" w:sz="4" w:space="0" w:color="auto"/>
            </w:tcBorders>
            <w:hideMark/>
          </w:tcPr>
          <w:p w14:paraId="0265A9E5" w14:textId="77777777" w:rsidR="00B477FD" w:rsidRPr="00BE0A71" w:rsidRDefault="00B477FD" w:rsidP="0043041F">
            <w:pPr>
              <w:spacing w:line="256" w:lineRule="auto"/>
              <w:rPr>
                <w:rFonts w:ascii="Calibri" w:eastAsia="Calibri" w:hAnsi="Calibri"/>
                <w:b/>
              </w:rPr>
            </w:pPr>
            <w:bookmarkStart w:id="1" w:name="_Hlk90909847"/>
            <w:r w:rsidRPr="00BE0A71">
              <w:rPr>
                <w:rFonts w:ascii="Calibri" w:eastAsia="Calibri" w:hAnsi="Calibri"/>
                <w:b/>
              </w:rPr>
              <w:t>Total dépenses</w:t>
            </w:r>
          </w:p>
        </w:tc>
        <w:tc>
          <w:tcPr>
            <w:tcW w:w="1984" w:type="dxa"/>
            <w:tcBorders>
              <w:top w:val="single" w:sz="4" w:space="0" w:color="auto"/>
              <w:left w:val="single" w:sz="4" w:space="0" w:color="auto"/>
              <w:bottom w:val="single" w:sz="4" w:space="0" w:color="auto"/>
              <w:right w:val="single" w:sz="4" w:space="0" w:color="auto"/>
            </w:tcBorders>
            <w:hideMark/>
          </w:tcPr>
          <w:p w14:paraId="11336C85" w14:textId="77777777" w:rsidR="00B477FD" w:rsidRPr="00BE0A71" w:rsidRDefault="00B477FD" w:rsidP="0043041F">
            <w:pPr>
              <w:spacing w:line="256" w:lineRule="auto"/>
              <w:ind w:right="39"/>
              <w:jc w:val="center"/>
              <w:rPr>
                <w:rFonts w:ascii="Calibri" w:eastAsia="Calibri" w:hAnsi="Calibri"/>
                <w:b/>
              </w:rPr>
            </w:pPr>
            <w:r w:rsidRPr="00BE0A71">
              <w:rPr>
                <w:rFonts w:ascii="Calibri" w:eastAsia="Calibri" w:hAnsi="Calibri"/>
                <w:b/>
              </w:rPr>
              <w:t>0.00</w:t>
            </w:r>
          </w:p>
        </w:tc>
        <w:tc>
          <w:tcPr>
            <w:tcW w:w="2155" w:type="dxa"/>
            <w:tcBorders>
              <w:top w:val="single" w:sz="4" w:space="0" w:color="auto"/>
              <w:left w:val="single" w:sz="4" w:space="0" w:color="auto"/>
              <w:bottom w:val="single" w:sz="4" w:space="0" w:color="auto"/>
              <w:right w:val="single" w:sz="4" w:space="0" w:color="auto"/>
            </w:tcBorders>
          </w:tcPr>
          <w:p w14:paraId="7CD6D1E1" w14:textId="77777777" w:rsidR="00B477FD" w:rsidRPr="00BE0A71" w:rsidRDefault="00B477FD" w:rsidP="0043041F">
            <w:pPr>
              <w:spacing w:line="256" w:lineRule="auto"/>
              <w:rPr>
                <w:rFonts w:ascii="Calibri" w:eastAsia="Calibri" w:hAnsi="Calibri"/>
                <w:b/>
              </w:rPr>
            </w:pPr>
            <w:r w:rsidRPr="00BE0A71">
              <w:rPr>
                <w:rFonts w:ascii="Calibri" w:eastAsia="Calibri" w:hAnsi="Calibri"/>
                <w:b/>
              </w:rPr>
              <w:t>Total recettes</w:t>
            </w:r>
          </w:p>
        </w:tc>
        <w:tc>
          <w:tcPr>
            <w:tcW w:w="1560" w:type="dxa"/>
            <w:tcBorders>
              <w:top w:val="single" w:sz="4" w:space="0" w:color="auto"/>
              <w:left w:val="single" w:sz="4" w:space="0" w:color="auto"/>
              <w:bottom w:val="single" w:sz="4" w:space="0" w:color="auto"/>
              <w:right w:val="single" w:sz="4" w:space="0" w:color="auto"/>
            </w:tcBorders>
          </w:tcPr>
          <w:p w14:paraId="583E91FC" w14:textId="77777777" w:rsidR="00B477FD" w:rsidRPr="00BE0A71" w:rsidRDefault="00B477FD" w:rsidP="0043041F">
            <w:pPr>
              <w:spacing w:line="256" w:lineRule="auto"/>
              <w:ind w:right="39"/>
              <w:jc w:val="center"/>
              <w:rPr>
                <w:rFonts w:ascii="Calibri" w:eastAsia="Calibri" w:hAnsi="Calibri"/>
                <w:b/>
              </w:rPr>
            </w:pPr>
            <w:r w:rsidRPr="00BE0A71">
              <w:rPr>
                <w:rFonts w:ascii="Calibri" w:eastAsia="Calibri" w:hAnsi="Calibri"/>
                <w:b/>
              </w:rPr>
              <w:t xml:space="preserve">0.00 </w:t>
            </w:r>
          </w:p>
        </w:tc>
      </w:tr>
    </w:tbl>
    <w:bookmarkEnd w:id="0"/>
    <w:bookmarkEnd w:id="1"/>
    <w:p w14:paraId="28081480" w14:textId="77777777" w:rsidR="00B477FD" w:rsidRPr="00BE0A71" w:rsidRDefault="00B477FD" w:rsidP="00B477FD">
      <w:pPr>
        <w:spacing w:line="256" w:lineRule="auto"/>
        <w:rPr>
          <w:rFonts w:ascii="Calibri" w:eastAsia="Calibri" w:hAnsi="Calibri"/>
          <w:b/>
          <w:u w:val="single"/>
        </w:rPr>
      </w:pPr>
      <w:r w:rsidRPr="00BE0A71">
        <w:rPr>
          <w:rFonts w:ascii="Calibri" w:eastAsia="Calibri" w:hAnsi="Calibri"/>
          <w:b/>
          <w:u w:val="single"/>
        </w:rPr>
        <w:t>Investissement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1979"/>
        <w:gridCol w:w="2756"/>
        <w:gridCol w:w="1560"/>
      </w:tblGrid>
      <w:tr w:rsidR="00B477FD" w:rsidRPr="00BE0A71" w14:paraId="52675DAD" w14:textId="77777777" w:rsidTr="00B477FD">
        <w:tc>
          <w:tcPr>
            <w:tcW w:w="2631" w:type="dxa"/>
            <w:tcBorders>
              <w:right w:val="nil"/>
            </w:tcBorders>
            <w:shd w:val="clear" w:color="auto" w:fill="auto"/>
          </w:tcPr>
          <w:p w14:paraId="59074CF0" w14:textId="77777777" w:rsidR="00B477FD" w:rsidRPr="00BE0A71" w:rsidRDefault="00B477FD" w:rsidP="0043041F">
            <w:pPr>
              <w:spacing w:line="256" w:lineRule="auto"/>
              <w:jc w:val="right"/>
              <w:rPr>
                <w:rFonts w:ascii="Bookman Old Style" w:hAnsi="Bookman Old Style" w:cs="Arial"/>
                <w:b/>
                <w:u w:val="single"/>
              </w:rPr>
            </w:pPr>
            <w:r w:rsidRPr="00BE0A71">
              <w:rPr>
                <w:rFonts w:ascii="Calibri" w:eastAsia="Calibri" w:hAnsi="Calibri"/>
                <w:b/>
                <w:bCs/>
              </w:rPr>
              <w:t>DEPENSES</w:t>
            </w:r>
          </w:p>
        </w:tc>
        <w:tc>
          <w:tcPr>
            <w:tcW w:w="1979" w:type="dxa"/>
            <w:tcBorders>
              <w:left w:val="nil"/>
            </w:tcBorders>
            <w:shd w:val="clear" w:color="auto" w:fill="auto"/>
          </w:tcPr>
          <w:p w14:paraId="081F763F"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c>
          <w:tcPr>
            <w:tcW w:w="2756" w:type="dxa"/>
            <w:tcBorders>
              <w:right w:val="nil"/>
            </w:tcBorders>
            <w:shd w:val="clear" w:color="auto" w:fill="auto"/>
          </w:tcPr>
          <w:p w14:paraId="3A08074F" w14:textId="77777777" w:rsidR="00B477FD" w:rsidRPr="00BE0A71" w:rsidRDefault="00B477FD" w:rsidP="0043041F">
            <w:pPr>
              <w:spacing w:line="256" w:lineRule="auto"/>
              <w:jc w:val="right"/>
              <w:rPr>
                <w:rFonts w:ascii="Calibri" w:eastAsia="Calibri" w:hAnsi="Calibri"/>
                <w:b/>
                <w:bCs/>
              </w:rPr>
            </w:pPr>
            <w:r w:rsidRPr="00BE0A71">
              <w:rPr>
                <w:rFonts w:ascii="Calibri" w:eastAsia="Calibri" w:hAnsi="Calibri"/>
                <w:b/>
                <w:bCs/>
              </w:rPr>
              <w:t>RECETTES</w:t>
            </w:r>
          </w:p>
        </w:tc>
        <w:tc>
          <w:tcPr>
            <w:tcW w:w="1560" w:type="dxa"/>
            <w:tcBorders>
              <w:left w:val="nil"/>
            </w:tcBorders>
            <w:shd w:val="clear" w:color="auto" w:fill="auto"/>
          </w:tcPr>
          <w:p w14:paraId="610D32EB"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r>
      <w:tr w:rsidR="00B477FD" w:rsidRPr="00BE0A71" w14:paraId="02DDA6F7" w14:textId="77777777" w:rsidTr="00B477FD">
        <w:tc>
          <w:tcPr>
            <w:tcW w:w="2631" w:type="dxa"/>
            <w:shd w:val="clear" w:color="auto" w:fill="auto"/>
          </w:tcPr>
          <w:p w14:paraId="62819CCC" w14:textId="77777777" w:rsidR="00B477FD" w:rsidRPr="00BE0A71" w:rsidRDefault="00B477FD" w:rsidP="0043041F">
            <w:pPr>
              <w:tabs>
                <w:tab w:val="left" w:pos="540"/>
                <w:tab w:val="left" w:pos="2880"/>
                <w:tab w:val="right" w:pos="4680"/>
              </w:tabs>
              <w:rPr>
                <w:rFonts w:ascii="Bookman Old Style" w:hAnsi="Bookman Old Style" w:cs="Arial"/>
                <w:b/>
                <w:u w:val="single"/>
              </w:rPr>
            </w:pPr>
            <w:r w:rsidRPr="00BE0A71">
              <w:rPr>
                <w:rFonts w:ascii="Calibri" w:eastAsia="Calibri" w:hAnsi="Calibri"/>
                <w:b/>
              </w:rPr>
              <w:t>Article (</w:t>
            </w:r>
            <w:proofErr w:type="spellStart"/>
            <w:r w:rsidRPr="00BE0A71">
              <w:rPr>
                <w:rFonts w:ascii="Calibri" w:eastAsia="Calibri" w:hAnsi="Calibri"/>
                <w:b/>
              </w:rPr>
              <w:t>chap</w:t>
            </w:r>
            <w:proofErr w:type="spellEnd"/>
            <w:r w:rsidRPr="00BE0A71">
              <w:rPr>
                <w:rFonts w:ascii="Calibri" w:eastAsia="Calibri" w:hAnsi="Calibri"/>
                <w:b/>
              </w:rPr>
              <w:t>)</w:t>
            </w:r>
          </w:p>
        </w:tc>
        <w:tc>
          <w:tcPr>
            <w:tcW w:w="1979" w:type="dxa"/>
            <w:shd w:val="clear" w:color="auto" w:fill="auto"/>
          </w:tcPr>
          <w:p w14:paraId="21692DFB" w14:textId="77777777" w:rsidR="00B477FD" w:rsidRPr="00BE0A71" w:rsidRDefault="00B477FD" w:rsidP="0043041F">
            <w:pPr>
              <w:tabs>
                <w:tab w:val="left" w:pos="540"/>
                <w:tab w:val="left" w:pos="2880"/>
                <w:tab w:val="right" w:pos="4680"/>
              </w:tabs>
              <w:rPr>
                <w:rFonts w:ascii="Bookman Old Style" w:hAnsi="Bookman Old Style" w:cs="Arial"/>
                <w:b/>
                <w:u w:val="single"/>
              </w:rPr>
            </w:pPr>
            <w:r w:rsidRPr="00BE0A71">
              <w:rPr>
                <w:rFonts w:ascii="Calibri" w:eastAsia="Calibri" w:hAnsi="Calibri"/>
                <w:b/>
              </w:rPr>
              <w:t>Montant</w:t>
            </w:r>
          </w:p>
        </w:tc>
        <w:tc>
          <w:tcPr>
            <w:tcW w:w="2756" w:type="dxa"/>
            <w:shd w:val="clear" w:color="auto" w:fill="auto"/>
          </w:tcPr>
          <w:p w14:paraId="5B15B0ED" w14:textId="77777777" w:rsidR="00B477FD" w:rsidRPr="00BE0A71" w:rsidRDefault="00B477FD" w:rsidP="0043041F">
            <w:pPr>
              <w:tabs>
                <w:tab w:val="left" w:pos="540"/>
                <w:tab w:val="left" w:pos="2880"/>
                <w:tab w:val="right" w:pos="4680"/>
              </w:tabs>
              <w:rPr>
                <w:rFonts w:ascii="Bookman Old Style" w:hAnsi="Bookman Old Style" w:cs="Arial"/>
                <w:b/>
                <w:u w:val="single"/>
              </w:rPr>
            </w:pPr>
            <w:r w:rsidRPr="00BE0A71">
              <w:rPr>
                <w:rFonts w:ascii="Calibri" w:eastAsia="Calibri" w:hAnsi="Calibri"/>
                <w:b/>
              </w:rPr>
              <w:t>Article(</w:t>
            </w:r>
            <w:proofErr w:type="spellStart"/>
            <w:r w:rsidRPr="00BE0A71">
              <w:rPr>
                <w:rFonts w:ascii="Calibri" w:eastAsia="Calibri" w:hAnsi="Calibri"/>
                <w:b/>
              </w:rPr>
              <w:t>chap</w:t>
            </w:r>
            <w:proofErr w:type="spellEnd"/>
            <w:r w:rsidRPr="00BE0A71">
              <w:rPr>
                <w:rFonts w:ascii="Calibri" w:eastAsia="Calibri" w:hAnsi="Calibri"/>
                <w:b/>
              </w:rPr>
              <w:t>)</w:t>
            </w:r>
          </w:p>
        </w:tc>
        <w:tc>
          <w:tcPr>
            <w:tcW w:w="1560" w:type="dxa"/>
            <w:shd w:val="clear" w:color="auto" w:fill="auto"/>
          </w:tcPr>
          <w:p w14:paraId="6A315D85" w14:textId="77777777" w:rsidR="00B477FD" w:rsidRPr="00BE0A71" w:rsidRDefault="00B477FD" w:rsidP="001019E0">
            <w:pPr>
              <w:tabs>
                <w:tab w:val="left" w:pos="2880"/>
                <w:tab w:val="right" w:pos="4680"/>
              </w:tabs>
              <w:ind w:right="0"/>
              <w:rPr>
                <w:rFonts w:ascii="Bookman Old Style" w:hAnsi="Bookman Old Style" w:cs="Arial"/>
                <w:b/>
                <w:u w:val="single"/>
              </w:rPr>
            </w:pPr>
            <w:r w:rsidRPr="00BE0A71">
              <w:rPr>
                <w:rFonts w:ascii="Calibri" w:eastAsia="Calibri" w:hAnsi="Calibri"/>
                <w:b/>
              </w:rPr>
              <w:t>Montant</w:t>
            </w:r>
          </w:p>
        </w:tc>
      </w:tr>
      <w:tr w:rsidR="00B477FD" w:rsidRPr="00BE0A71" w14:paraId="092B4FF5" w14:textId="77777777" w:rsidTr="00B477FD">
        <w:tc>
          <w:tcPr>
            <w:tcW w:w="2631" w:type="dxa"/>
            <w:shd w:val="clear" w:color="auto" w:fill="auto"/>
          </w:tcPr>
          <w:p w14:paraId="0C5AF793" w14:textId="77777777" w:rsidR="00B477FD" w:rsidRPr="00BE0A71" w:rsidRDefault="00B477FD" w:rsidP="001019E0">
            <w:pPr>
              <w:tabs>
                <w:tab w:val="left" w:pos="540"/>
                <w:tab w:val="left" w:pos="2880"/>
                <w:tab w:val="right" w:pos="4680"/>
              </w:tabs>
              <w:ind w:right="-17"/>
              <w:rPr>
                <w:rFonts w:ascii="Bookman Old Style" w:hAnsi="Bookman Old Style" w:cs="Arial"/>
                <w:bCs/>
              </w:rPr>
            </w:pPr>
            <w:r w:rsidRPr="00BE0A71">
              <w:rPr>
                <w:rFonts w:ascii="Calibri" w:eastAsia="Calibri" w:hAnsi="Calibri"/>
              </w:rPr>
              <w:t>020 (020) : Dépenses imprévues</w:t>
            </w:r>
          </w:p>
        </w:tc>
        <w:tc>
          <w:tcPr>
            <w:tcW w:w="1979" w:type="dxa"/>
            <w:shd w:val="clear" w:color="auto" w:fill="auto"/>
          </w:tcPr>
          <w:p w14:paraId="18D86B78" w14:textId="77777777" w:rsidR="00B477FD" w:rsidRPr="00BE0A71" w:rsidRDefault="00B477FD" w:rsidP="001019E0">
            <w:pPr>
              <w:spacing w:line="256" w:lineRule="auto"/>
              <w:ind w:right="-105"/>
              <w:jc w:val="center"/>
              <w:rPr>
                <w:rFonts w:ascii="Bookman Old Style" w:hAnsi="Bookman Old Style" w:cs="Arial"/>
                <w:b/>
                <w:u w:val="single"/>
              </w:rPr>
            </w:pPr>
            <w:r w:rsidRPr="00BE0A71">
              <w:rPr>
                <w:rFonts w:ascii="Calibri" w:eastAsia="Calibri" w:hAnsi="Calibri"/>
              </w:rPr>
              <w:t>-7000.00</w:t>
            </w:r>
          </w:p>
        </w:tc>
        <w:tc>
          <w:tcPr>
            <w:tcW w:w="2756" w:type="dxa"/>
            <w:shd w:val="clear" w:color="auto" w:fill="auto"/>
          </w:tcPr>
          <w:p w14:paraId="419F9361"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c>
          <w:tcPr>
            <w:tcW w:w="1560" w:type="dxa"/>
            <w:shd w:val="clear" w:color="auto" w:fill="auto"/>
          </w:tcPr>
          <w:p w14:paraId="21E5D50E"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r>
      <w:tr w:rsidR="00B477FD" w:rsidRPr="00BE0A71" w14:paraId="6707B951" w14:textId="77777777" w:rsidTr="00B477FD">
        <w:tc>
          <w:tcPr>
            <w:tcW w:w="2631" w:type="dxa"/>
            <w:shd w:val="clear" w:color="auto" w:fill="auto"/>
          </w:tcPr>
          <w:p w14:paraId="5DA7239F" w14:textId="77777777" w:rsidR="00B477FD" w:rsidRPr="00BE0A71" w:rsidRDefault="00B477FD" w:rsidP="001019E0">
            <w:pPr>
              <w:tabs>
                <w:tab w:val="left" w:pos="540"/>
                <w:tab w:val="left" w:pos="2880"/>
                <w:tab w:val="right" w:pos="4680"/>
              </w:tabs>
              <w:ind w:right="-17"/>
              <w:rPr>
                <w:rFonts w:ascii="Calibri" w:eastAsia="Calibri" w:hAnsi="Calibri"/>
              </w:rPr>
            </w:pPr>
            <w:r w:rsidRPr="00BE0A71">
              <w:rPr>
                <w:rFonts w:ascii="Calibri" w:eastAsia="Calibri" w:hAnsi="Calibri"/>
              </w:rPr>
              <w:t>1641 (16) : emprunt en euros</w:t>
            </w:r>
          </w:p>
        </w:tc>
        <w:tc>
          <w:tcPr>
            <w:tcW w:w="1979" w:type="dxa"/>
            <w:shd w:val="clear" w:color="auto" w:fill="auto"/>
          </w:tcPr>
          <w:p w14:paraId="700E7EC0" w14:textId="77777777" w:rsidR="00B477FD" w:rsidRPr="00BE0A71" w:rsidRDefault="00B477FD" w:rsidP="001019E0">
            <w:pPr>
              <w:tabs>
                <w:tab w:val="left" w:pos="540"/>
                <w:tab w:val="left" w:pos="2880"/>
                <w:tab w:val="right" w:pos="4680"/>
              </w:tabs>
              <w:ind w:right="-36"/>
              <w:jc w:val="center"/>
              <w:rPr>
                <w:rFonts w:ascii="Bookman Old Style" w:hAnsi="Bookman Old Style" w:cs="Arial"/>
                <w:b/>
                <w:u w:val="single"/>
              </w:rPr>
            </w:pPr>
            <w:r w:rsidRPr="00BE0A71">
              <w:rPr>
                <w:rFonts w:ascii="Calibri" w:eastAsia="Calibri" w:hAnsi="Calibri"/>
              </w:rPr>
              <w:t>+3000.00</w:t>
            </w:r>
          </w:p>
        </w:tc>
        <w:tc>
          <w:tcPr>
            <w:tcW w:w="2756" w:type="dxa"/>
            <w:shd w:val="clear" w:color="auto" w:fill="auto"/>
          </w:tcPr>
          <w:p w14:paraId="77216C7B"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c>
          <w:tcPr>
            <w:tcW w:w="1560" w:type="dxa"/>
            <w:shd w:val="clear" w:color="auto" w:fill="auto"/>
          </w:tcPr>
          <w:p w14:paraId="584B97B4"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r>
      <w:tr w:rsidR="00B477FD" w:rsidRPr="00BE0A71" w14:paraId="25A443C8" w14:textId="77777777" w:rsidTr="00B477FD">
        <w:tc>
          <w:tcPr>
            <w:tcW w:w="2631" w:type="dxa"/>
            <w:shd w:val="clear" w:color="auto" w:fill="auto"/>
          </w:tcPr>
          <w:p w14:paraId="2E5D4BF7" w14:textId="77777777" w:rsidR="00B477FD" w:rsidRPr="00BE0A71" w:rsidRDefault="00B477FD" w:rsidP="001019E0">
            <w:pPr>
              <w:tabs>
                <w:tab w:val="left" w:pos="540"/>
                <w:tab w:val="left" w:pos="2880"/>
                <w:tab w:val="right" w:pos="4680"/>
              </w:tabs>
              <w:ind w:right="-17"/>
              <w:rPr>
                <w:rFonts w:ascii="Calibri" w:eastAsia="Calibri" w:hAnsi="Calibri"/>
              </w:rPr>
            </w:pPr>
            <w:r w:rsidRPr="00BE0A71">
              <w:rPr>
                <w:rFonts w:ascii="Calibri" w:eastAsia="Calibri" w:hAnsi="Calibri"/>
              </w:rPr>
              <w:t xml:space="preserve">2313 </w:t>
            </w:r>
            <w:proofErr w:type="gramStart"/>
            <w:r w:rsidRPr="00BE0A71">
              <w:rPr>
                <w:rFonts w:ascii="Calibri" w:eastAsia="Calibri" w:hAnsi="Calibri"/>
              </w:rPr>
              <w:t>( 23</w:t>
            </w:r>
            <w:proofErr w:type="gramEnd"/>
            <w:r w:rsidRPr="00BE0A71">
              <w:rPr>
                <w:rFonts w:ascii="Calibri" w:eastAsia="Calibri" w:hAnsi="Calibri"/>
              </w:rPr>
              <w:t>) : construction</w:t>
            </w:r>
          </w:p>
        </w:tc>
        <w:tc>
          <w:tcPr>
            <w:tcW w:w="1979" w:type="dxa"/>
            <w:shd w:val="clear" w:color="auto" w:fill="auto"/>
          </w:tcPr>
          <w:p w14:paraId="4C382004" w14:textId="77777777" w:rsidR="00B477FD" w:rsidRPr="00BE0A71" w:rsidRDefault="00B477FD" w:rsidP="001019E0">
            <w:pPr>
              <w:tabs>
                <w:tab w:val="left" w:pos="540"/>
                <w:tab w:val="left" w:pos="2880"/>
                <w:tab w:val="right" w:pos="4680"/>
              </w:tabs>
              <w:ind w:right="-36"/>
              <w:jc w:val="center"/>
              <w:rPr>
                <w:rFonts w:ascii="Bookman Old Style" w:hAnsi="Bookman Old Style" w:cs="Arial"/>
                <w:b/>
                <w:u w:val="single"/>
              </w:rPr>
            </w:pPr>
            <w:r w:rsidRPr="00BE0A71">
              <w:rPr>
                <w:rFonts w:ascii="Calibri" w:eastAsia="Calibri" w:hAnsi="Calibri"/>
              </w:rPr>
              <w:t>+4000.00</w:t>
            </w:r>
          </w:p>
        </w:tc>
        <w:tc>
          <w:tcPr>
            <w:tcW w:w="2756" w:type="dxa"/>
            <w:shd w:val="clear" w:color="auto" w:fill="auto"/>
          </w:tcPr>
          <w:p w14:paraId="203118C4"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c>
          <w:tcPr>
            <w:tcW w:w="1560" w:type="dxa"/>
            <w:shd w:val="clear" w:color="auto" w:fill="auto"/>
          </w:tcPr>
          <w:p w14:paraId="168FCC7B" w14:textId="77777777" w:rsidR="00B477FD" w:rsidRPr="00BE0A71" w:rsidRDefault="00B477FD" w:rsidP="0043041F">
            <w:pPr>
              <w:tabs>
                <w:tab w:val="left" w:pos="540"/>
                <w:tab w:val="left" w:pos="2880"/>
                <w:tab w:val="right" w:pos="4680"/>
              </w:tabs>
              <w:rPr>
                <w:rFonts w:ascii="Bookman Old Style" w:hAnsi="Bookman Old Style" w:cs="Arial"/>
                <w:b/>
                <w:u w:val="single"/>
              </w:rPr>
            </w:pPr>
          </w:p>
        </w:tc>
      </w:tr>
      <w:tr w:rsidR="00B477FD" w:rsidRPr="00BE0A71" w14:paraId="32E336F3" w14:textId="77777777" w:rsidTr="00B477FD">
        <w:tc>
          <w:tcPr>
            <w:tcW w:w="2631" w:type="dxa"/>
            <w:tcBorders>
              <w:top w:val="single" w:sz="4" w:space="0" w:color="auto"/>
              <w:left w:val="single" w:sz="4" w:space="0" w:color="auto"/>
              <w:bottom w:val="single" w:sz="4" w:space="0" w:color="auto"/>
              <w:right w:val="single" w:sz="4" w:space="0" w:color="auto"/>
            </w:tcBorders>
            <w:shd w:val="clear" w:color="auto" w:fill="auto"/>
          </w:tcPr>
          <w:p w14:paraId="29C912DE" w14:textId="77777777" w:rsidR="00B477FD" w:rsidRPr="00BE0A71" w:rsidRDefault="00B477FD" w:rsidP="0043041F">
            <w:pPr>
              <w:tabs>
                <w:tab w:val="left" w:pos="540"/>
                <w:tab w:val="left" w:pos="2880"/>
                <w:tab w:val="right" w:pos="4680"/>
              </w:tabs>
              <w:rPr>
                <w:rFonts w:ascii="Bookman Old Style" w:hAnsi="Bookman Old Style" w:cs="Arial"/>
                <w:b/>
                <w:u w:val="single"/>
              </w:rPr>
            </w:pPr>
            <w:r w:rsidRPr="00BE0A71">
              <w:rPr>
                <w:rFonts w:ascii="Calibri" w:eastAsia="Calibri" w:hAnsi="Calibri"/>
                <w:b/>
              </w:rPr>
              <w:t>Total dépenses</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1E5A5DE" w14:textId="77777777" w:rsidR="00B477FD" w:rsidRPr="00BE0A71" w:rsidRDefault="00B477FD" w:rsidP="0043041F">
            <w:pPr>
              <w:tabs>
                <w:tab w:val="left" w:pos="540"/>
                <w:tab w:val="left" w:pos="2880"/>
                <w:tab w:val="right" w:pos="4680"/>
              </w:tabs>
              <w:jc w:val="center"/>
              <w:rPr>
                <w:rFonts w:ascii="Bookman Old Style" w:hAnsi="Bookman Old Style" w:cs="Arial"/>
                <w:b/>
                <w:u w:val="single"/>
              </w:rPr>
            </w:pPr>
            <w:r w:rsidRPr="00BE0A71">
              <w:rPr>
                <w:rFonts w:ascii="Calibri" w:eastAsia="Calibri" w:hAnsi="Calibri"/>
                <w:b/>
              </w:rPr>
              <w:t>0.00</w:t>
            </w:r>
          </w:p>
        </w:tc>
        <w:tc>
          <w:tcPr>
            <w:tcW w:w="2756" w:type="dxa"/>
            <w:tcBorders>
              <w:top w:val="single" w:sz="4" w:space="0" w:color="auto"/>
              <w:left w:val="single" w:sz="4" w:space="0" w:color="auto"/>
              <w:bottom w:val="single" w:sz="4" w:space="0" w:color="auto"/>
              <w:right w:val="single" w:sz="4" w:space="0" w:color="auto"/>
            </w:tcBorders>
            <w:shd w:val="clear" w:color="auto" w:fill="auto"/>
          </w:tcPr>
          <w:p w14:paraId="0218F99D" w14:textId="77777777" w:rsidR="00B477FD" w:rsidRPr="00BE0A71" w:rsidRDefault="00B477FD" w:rsidP="0043041F">
            <w:pPr>
              <w:tabs>
                <w:tab w:val="left" w:pos="540"/>
                <w:tab w:val="left" w:pos="2880"/>
                <w:tab w:val="right" w:pos="4680"/>
              </w:tabs>
              <w:rPr>
                <w:rFonts w:ascii="Bookman Old Style" w:hAnsi="Bookman Old Style" w:cs="Arial"/>
                <w:b/>
                <w:u w:val="single"/>
              </w:rPr>
            </w:pPr>
            <w:r w:rsidRPr="00BE0A71">
              <w:rPr>
                <w:rFonts w:ascii="Calibri" w:eastAsia="Calibri" w:hAnsi="Calibri"/>
                <w:b/>
              </w:rPr>
              <w:t>Total recettes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2CA5D9" w14:textId="77777777" w:rsidR="00B477FD" w:rsidRPr="00BE0A71" w:rsidRDefault="00B477FD" w:rsidP="0043041F">
            <w:pPr>
              <w:tabs>
                <w:tab w:val="left" w:pos="540"/>
                <w:tab w:val="left" w:pos="2880"/>
                <w:tab w:val="right" w:pos="4680"/>
              </w:tabs>
              <w:jc w:val="center"/>
              <w:rPr>
                <w:rFonts w:ascii="Bookman Old Style" w:hAnsi="Bookman Old Style" w:cs="Arial"/>
                <w:b/>
                <w:u w:val="single"/>
              </w:rPr>
            </w:pPr>
            <w:r w:rsidRPr="00BE0A71">
              <w:rPr>
                <w:rFonts w:ascii="Calibri" w:eastAsia="Calibri" w:hAnsi="Calibri"/>
                <w:b/>
              </w:rPr>
              <w:t>0.00</w:t>
            </w:r>
          </w:p>
        </w:tc>
      </w:tr>
    </w:tbl>
    <w:p w14:paraId="51BFCCD6" w14:textId="77777777" w:rsidR="00B477FD" w:rsidRDefault="00B477FD" w:rsidP="00B477FD">
      <w:pPr>
        <w:ind w:right="1276"/>
        <w:rPr>
          <w:rFonts w:ascii="Bookman Old Style" w:hAnsi="Bookman Old Style"/>
          <w:b/>
          <w:bCs/>
          <w:i/>
          <w:iCs/>
        </w:rPr>
      </w:pPr>
    </w:p>
    <w:p w14:paraId="46220F4C" w14:textId="77777777" w:rsidR="00B477FD" w:rsidRPr="00D84BE1" w:rsidRDefault="00B477FD" w:rsidP="00B477FD">
      <w:pPr>
        <w:ind w:right="1276"/>
        <w:rPr>
          <w:rFonts w:ascii="Bookman Old Style" w:hAnsi="Bookman Old Style"/>
          <w:b/>
          <w:bCs/>
          <w:i/>
          <w:iCs/>
        </w:rPr>
      </w:pPr>
      <w:r w:rsidRPr="00D84BE1">
        <w:rPr>
          <w:rFonts w:ascii="Bookman Old Style" w:hAnsi="Bookman Old Style"/>
          <w:b/>
          <w:bCs/>
          <w:i/>
          <w:iCs/>
        </w:rPr>
        <w:t xml:space="preserve">Le Conseil Municipal, </w:t>
      </w:r>
    </w:p>
    <w:p w14:paraId="23B1C37B" w14:textId="77777777" w:rsidR="00B477FD" w:rsidRPr="00D84BE1" w:rsidRDefault="00B477FD" w:rsidP="00B477FD">
      <w:pPr>
        <w:spacing w:line="256" w:lineRule="auto"/>
        <w:ind w:right="1276"/>
        <w:rPr>
          <w:rFonts w:ascii="Bookman Old Style" w:hAnsi="Bookman Old Style"/>
          <w:b/>
          <w:bCs/>
          <w:i/>
          <w:iCs/>
        </w:rPr>
      </w:pPr>
      <w:r w:rsidRPr="00D84BE1">
        <w:rPr>
          <w:rFonts w:ascii="Bookman Old Style" w:hAnsi="Bookman Old Style"/>
          <w:b/>
          <w:bCs/>
          <w:i/>
          <w:iCs/>
        </w:rPr>
        <w:t>Après en avoir délibéré,</w:t>
      </w:r>
    </w:p>
    <w:p w14:paraId="75A51C99" w14:textId="77777777" w:rsidR="00B477FD" w:rsidRDefault="00B477FD" w:rsidP="00B477FD">
      <w:pPr>
        <w:spacing w:line="256" w:lineRule="auto"/>
        <w:ind w:right="-142"/>
        <w:rPr>
          <w:rFonts w:ascii="Bookman Old Style" w:hAnsi="Bookman Old Style"/>
          <w:b/>
          <w:bCs/>
          <w:i/>
          <w:iCs/>
        </w:rPr>
      </w:pPr>
      <w:r w:rsidRPr="00D84BE1">
        <w:rPr>
          <w:rFonts w:ascii="Bookman Old Style" w:hAnsi="Bookman Old Style"/>
          <w:b/>
          <w:bCs/>
          <w:i/>
          <w:iCs/>
        </w:rPr>
        <w:t>A l’unanimité</w:t>
      </w:r>
      <w:r>
        <w:rPr>
          <w:rFonts w:ascii="Bookman Old Style" w:hAnsi="Bookman Old Style"/>
          <w:b/>
          <w:bCs/>
          <w:i/>
          <w:iCs/>
        </w:rPr>
        <w:t>,</w:t>
      </w:r>
    </w:p>
    <w:p w14:paraId="5A470E65" w14:textId="77777777" w:rsidR="00B477FD" w:rsidRDefault="00B477FD" w:rsidP="00B477FD">
      <w:pPr>
        <w:spacing w:line="256" w:lineRule="auto"/>
        <w:ind w:right="-142"/>
        <w:rPr>
          <w:rFonts w:ascii="Bookman Old Style" w:hAnsi="Bookman Old Style"/>
          <w:b/>
          <w:bCs/>
          <w:i/>
          <w:iCs/>
        </w:rPr>
      </w:pPr>
    </w:p>
    <w:p w14:paraId="7300196C" w14:textId="77777777" w:rsidR="00B477FD" w:rsidRPr="00AF7A29" w:rsidRDefault="00B477FD" w:rsidP="00B477FD">
      <w:pPr>
        <w:ind w:right="426"/>
        <w:rPr>
          <w:rFonts w:ascii="Bookman Old Style" w:eastAsia="Calibri" w:hAnsi="Bookman Old Style"/>
        </w:rPr>
      </w:pPr>
      <w:r w:rsidRPr="00AF7A29">
        <w:rPr>
          <w:rFonts w:ascii="Bookman Old Style" w:eastAsia="Calibri" w:hAnsi="Bookman Old Style"/>
          <w:b/>
        </w:rPr>
        <w:t>APPROUVE</w:t>
      </w:r>
      <w:r w:rsidRPr="00AF7A29">
        <w:rPr>
          <w:rFonts w:ascii="Bookman Old Style" w:eastAsia="Calibri" w:hAnsi="Bookman Old Style"/>
        </w:rPr>
        <w:t xml:space="preserve"> la décision modificative</w:t>
      </w:r>
    </w:p>
    <w:p w14:paraId="65DC312E" w14:textId="77777777" w:rsidR="00B477FD" w:rsidRPr="00AF7A29" w:rsidRDefault="00B477FD" w:rsidP="00B477FD">
      <w:pPr>
        <w:ind w:right="-426"/>
        <w:rPr>
          <w:rFonts w:ascii="Bookman Old Style" w:eastAsia="Calibri" w:hAnsi="Bookman Old Style"/>
        </w:rPr>
      </w:pPr>
    </w:p>
    <w:p w14:paraId="699DFAB6" w14:textId="77777777" w:rsidR="00AA1E33" w:rsidRPr="005C3371" w:rsidRDefault="00AA1E33" w:rsidP="00194AD0">
      <w:pPr>
        <w:suppressAutoHyphens/>
        <w:autoSpaceDN w:val="0"/>
        <w:spacing w:line="251" w:lineRule="auto"/>
        <w:ind w:left="-1418"/>
        <w:textAlignment w:val="baseline"/>
        <w:rPr>
          <w:rFonts w:ascii="Bookman Old Style" w:hAnsi="Bookman Old Style"/>
        </w:rPr>
      </w:pPr>
    </w:p>
    <w:p w14:paraId="62A9DFE5" w14:textId="6615EA35" w:rsidR="001838A0" w:rsidRDefault="001838A0" w:rsidP="001019E0">
      <w:pPr>
        <w:ind w:right="1418"/>
        <w:rPr>
          <w:rFonts w:ascii="Bookman Old Style" w:hAnsi="Bookman Old Style"/>
          <w:bCs/>
          <w:sz w:val="22"/>
          <w:szCs w:val="22"/>
        </w:rPr>
      </w:pPr>
      <w:r w:rsidRPr="006B3BBB">
        <w:rPr>
          <w:rFonts w:ascii="Bookman Old Style" w:hAnsi="Bookman Old Style"/>
          <w:bCs/>
          <w:sz w:val="22"/>
          <w:szCs w:val="22"/>
        </w:rPr>
        <w:t>INFORMATIONS DU MAIRE</w:t>
      </w:r>
    </w:p>
    <w:p w14:paraId="71C6EF1C" w14:textId="77777777" w:rsidR="00247107" w:rsidRDefault="00247107" w:rsidP="001019E0">
      <w:pPr>
        <w:ind w:right="1418"/>
        <w:rPr>
          <w:rFonts w:ascii="Bookman Old Style" w:hAnsi="Bookman Old Style"/>
          <w:bCs/>
          <w:sz w:val="22"/>
          <w:szCs w:val="22"/>
        </w:rPr>
      </w:pPr>
    </w:p>
    <w:p w14:paraId="42B75F7A" w14:textId="66508FE7" w:rsidR="00155170" w:rsidRPr="008E0423" w:rsidRDefault="00913A99" w:rsidP="001019E0">
      <w:pPr>
        <w:tabs>
          <w:tab w:val="left" w:pos="2250"/>
          <w:tab w:val="left" w:pos="8364"/>
        </w:tabs>
        <w:ind w:right="1418"/>
        <w:jc w:val="left"/>
        <w:rPr>
          <w:rFonts w:ascii="Bookman Old Style" w:hAnsi="Bookman Old Style"/>
          <w:b/>
          <w:bCs/>
        </w:rPr>
      </w:pPr>
      <w:r w:rsidRPr="0007542D">
        <w:rPr>
          <w:sz w:val="22"/>
          <w:szCs w:val="22"/>
        </w:rPr>
        <w:t xml:space="preserve">LA SEANCE EST LEVEE A </w:t>
      </w:r>
      <w:r w:rsidR="00AB4447">
        <w:rPr>
          <w:sz w:val="22"/>
          <w:szCs w:val="22"/>
        </w:rPr>
        <w:t>21</w:t>
      </w:r>
      <w:r w:rsidR="00C95320">
        <w:rPr>
          <w:sz w:val="22"/>
          <w:szCs w:val="22"/>
        </w:rPr>
        <w:t xml:space="preserve"> </w:t>
      </w:r>
      <w:r w:rsidRPr="0007542D">
        <w:rPr>
          <w:sz w:val="22"/>
          <w:szCs w:val="22"/>
        </w:rPr>
        <w:t>HEURES</w:t>
      </w:r>
      <w:r w:rsidR="001019E0">
        <w:rPr>
          <w:sz w:val="22"/>
          <w:szCs w:val="22"/>
        </w:rPr>
        <w:t>30</w:t>
      </w:r>
      <w:r>
        <w:rPr>
          <w:sz w:val="22"/>
          <w:szCs w:val="22"/>
        </w:rPr>
        <w:tab/>
      </w:r>
    </w:p>
    <w:p w14:paraId="0FD6A131" w14:textId="77777777" w:rsidR="002235AD" w:rsidRDefault="004D230D" w:rsidP="001019E0">
      <w:pPr>
        <w:ind w:right="1418"/>
        <w:jc w:val="left"/>
        <w:rPr>
          <w:sz w:val="22"/>
          <w:szCs w:val="22"/>
        </w:rPr>
      </w:pPr>
      <w:r>
        <w:rPr>
          <w:sz w:val="22"/>
          <w:szCs w:val="22"/>
        </w:rPr>
        <w:tab/>
      </w:r>
      <w:r>
        <w:rPr>
          <w:sz w:val="22"/>
          <w:szCs w:val="22"/>
        </w:rPr>
        <w:tab/>
      </w:r>
      <w:r w:rsidR="002235AD">
        <w:rPr>
          <w:sz w:val="22"/>
          <w:szCs w:val="22"/>
        </w:rPr>
        <w:t>.</w:t>
      </w:r>
    </w:p>
    <w:p w14:paraId="37F28E6C" w14:textId="77777777" w:rsidR="00AE78A3" w:rsidRPr="0016047D" w:rsidRDefault="00AE78A3" w:rsidP="00194AD0">
      <w:pPr>
        <w:ind w:left="-1418" w:right="1418"/>
        <w:jc w:val="left"/>
        <w:rPr>
          <w:rFonts w:ascii="Bookman Old Style" w:hAnsi="Bookman Old Style"/>
        </w:rPr>
      </w:pPr>
    </w:p>
    <w:p w14:paraId="6F4E92DC" w14:textId="77777777" w:rsidR="00FF2712" w:rsidRDefault="00FF2712" w:rsidP="00F91153">
      <w:pPr>
        <w:ind w:left="-1134" w:right="1418"/>
        <w:jc w:val="left"/>
        <w:rPr>
          <w:rFonts w:ascii="Bookman Old Style" w:hAnsi="Bookman Old Style"/>
        </w:rPr>
      </w:pPr>
    </w:p>
    <w:p w14:paraId="3464E2A8" w14:textId="77777777" w:rsidR="00FF2712" w:rsidRDefault="00FF2712" w:rsidP="00852697">
      <w:pPr>
        <w:ind w:right="0"/>
        <w:jc w:val="left"/>
        <w:rPr>
          <w:rFonts w:ascii="Bookman Old Style" w:hAnsi="Bookman Old Style"/>
        </w:rPr>
      </w:pPr>
    </w:p>
    <w:p w14:paraId="1D580DB1" w14:textId="77777777" w:rsidR="00FF2712" w:rsidRDefault="00FF2712" w:rsidP="00852697">
      <w:pPr>
        <w:ind w:right="0"/>
        <w:jc w:val="left"/>
        <w:rPr>
          <w:rFonts w:ascii="Bookman Old Style" w:hAnsi="Bookman Old Style"/>
        </w:rPr>
      </w:pPr>
    </w:p>
    <w:p w14:paraId="5611FDCA" w14:textId="77777777" w:rsidR="00C43ED7" w:rsidRPr="00525CC3" w:rsidRDefault="00C43ED7" w:rsidP="00852697">
      <w:pPr>
        <w:tabs>
          <w:tab w:val="left" w:pos="8080"/>
        </w:tabs>
        <w:ind w:right="0"/>
        <w:jc w:val="left"/>
      </w:pPr>
    </w:p>
    <w:sectPr w:rsidR="00C43ED7" w:rsidRPr="00525CC3" w:rsidSect="000517A3">
      <w:pgSz w:w="11906" w:h="16838"/>
      <w:pgMar w:top="425" w:right="849"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0698" w14:textId="77777777" w:rsidR="00981B57" w:rsidRDefault="00981B57" w:rsidP="001B0369">
      <w:r>
        <w:separator/>
      </w:r>
    </w:p>
  </w:endnote>
  <w:endnote w:type="continuationSeparator" w:id="0">
    <w:p w14:paraId="79D9420C" w14:textId="77777777" w:rsidR="00981B57" w:rsidRDefault="00981B57" w:rsidP="001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7535" w14:textId="77777777" w:rsidR="00981B57" w:rsidRDefault="00981B57" w:rsidP="001B0369">
      <w:r>
        <w:separator/>
      </w:r>
    </w:p>
  </w:footnote>
  <w:footnote w:type="continuationSeparator" w:id="0">
    <w:p w14:paraId="4DA3A5F2" w14:textId="77777777" w:rsidR="00981B57" w:rsidRDefault="00981B57" w:rsidP="001B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5B9"/>
    <w:multiLevelType w:val="hybridMultilevel"/>
    <w:tmpl w:val="749C2202"/>
    <w:lvl w:ilvl="0" w:tplc="FD2650AE">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546064"/>
    <w:multiLevelType w:val="hybridMultilevel"/>
    <w:tmpl w:val="D494DB1A"/>
    <w:lvl w:ilvl="0" w:tplc="21F64CA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B"/>
    <w:rsid w:val="000029A3"/>
    <w:rsid w:val="000075E5"/>
    <w:rsid w:val="0000766F"/>
    <w:rsid w:val="00007F7F"/>
    <w:rsid w:val="00010006"/>
    <w:rsid w:val="00010E24"/>
    <w:rsid w:val="00013104"/>
    <w:rsid w:val="000134D3"/>
    <w:rsid w:val="00013F9F"/>
    <w:rsid w:val="000141C4"/>
    <w:rsid w:val="000151C1"/>
    <w:rsid w:val="00015474"/>
    <w:rsid w:val="00020F83"/>
    <w:rsid w:val="000236A5"/>
    <w:rsid w:val="000239A4"/>
    <w:rsid w:val="00023A0C"/>
    <w:rsid w:val="00025754"/>
    <w:rsid w:val="00027BAA"/>
    <w:rsid w:val="00030966"/>
    <w:rsid w:val="00030D96"/>
    <w:rsid w:val="00031330"/>
    <w:rsid w:val="0003253C"/>
    <w:rsid w:val="000335A6"/>
    <w:rsid w:val="00033AFA"/>
    <w:rsid w:val="0003638E"/>
    <w:rsid w:val="000373CE"/>
    <w:rsid w:val="00040674"/>
    <w:rsid w:val="00041454"/>
    <w:rsid w:val="0004169A"/>
    <w:rsid w:val="0004198B"/>
    <w:rsid w:val="000419C2"/>
    <w:rsid w:val="00041BEE"/>
    <w:rsid w:val="00044B62"/>
    <w:rsid w:val="00045006"/>
    <w:rsid w:val="000451BB"/>
    <w:rsid w:val="000465AD"/>
    <w:rsid w:val="000517A3"/>
    <w:rsid w:val="00053F4C"/>
    <w:rsid w:val="000542D5"/>
    <w:rsid w:val="00056787"/>
    <w:rsid w:val="000572AD"/>
    <w:rsid w:val="000579D8"/>
    <w:rsid w:val="00057D73"/>
    <w:rsid w:val="00060AD3"/>
    <w:rsid w:val="000614B6"/>
    <w:rsid w:val="000614EA"/>
    <w:rsid w:val="00062BFE"/>
    <w:rsid w:val="0006479F"/>
    <w:rsid w:val="000670D9"/>
    <w:rsid w:val="00072B59"/>
    <w:rsid w:val="00072E38"/>
    <w:rsid w:val="00074843"/>
    <w:rsid w:val="000748B1"/>
    <w:rsid w:val="00074E8E"/>
    <w:rsid w:val="0007542D"/>
    <w:rsid w:val="00076D38"/>
    <w:rsid w:val="00077058"/>
    <w:rsid w:val="00080F1C"/>
    <w:rsid w:val="000829DB"/>
    <w:rsid w:val="00084205"/>
    <w:rsid w:val="0008429A"/>
    <w:rsid w:val="000843FE"/>
    <w:rsid w:val="0008469D"/>
    <w:rsid w:val="0008552B"/>
    <w:rsid w:val="000900CA"/>
    <w:rsid w:val="00090445"/>
    <w:rsid w:val="00093448"/>
    <w:rsid w:val="00094551"/>
    <w:rsid w:val="000A1120"/>
    <w:rsid w:val="000A24D2"/>
    <w:rsid w:val="000A3418"/>
    <w:rsid w:val="000A3862"/>
    <w:rsid w:val="000A46A0"/>
    <w:rsid w:val="000A5953"/>
    <w:rsid w:val="000A6561"/>
    <w:rsid w:val="000A6893"/>
    <w:rsid w:val="000A77D4"/>
    <w:rsid w:val="000B244F"/>
    <w:rsid w:val="000B3353"/>
    <w:rsid w:val="000B3DEE"/>
    <w:rsid w:val="000B7207"/>
    <w:rsid w:val="000C1AC3"/>
    <w:rsid w:val="000C27E2"/>
    <w:rsid w:val="000C3724"/>
    <w:rsid w:val="000C4378"/>
    <w:rsid w:val="000C5239"/>
    <w:rsid w:val="000C55C2"/>
    <w:rsid w:val="000C56FC"/>
    <w:rsid w:val="000C7FE2"/>
    <w:rsid w:val="000D32A8"/>
    <w:rsid w:val="000D374E"/>
    <w:rsid w:val="000D3F3C"/>
    <w:rsid w:val="000D532D"/>
    <w:rsid w:val="000D63CE"/>
    <w:rsid w:val="000D79DE"/>
    <w:rsid w:val="000E2A15"/>
    <w:rsid w:val="000E41CA"/>
    <w:rsid w:val="000E6749"/>
    <w:rsid w:val="000E6F0B"/>
    <w:rsid w:val="000F09CD"/>
    <w:rsid w:val="000F1758"/>
    <w:rsid w:val="000F27EC"/>
    <w:rsid w:val="000F48B0"/>
    <w:rsid w:val="000F5095"/>
    <w:rsid w:val="000F604F"/>
    <w:rsid w:val="000F61B9"/>
    <w:rsid w:val="00100B6C"/>
    <w:rsid w:val="0010136D"/>
    <w:rsid w:val="001019E0"/>
    <w:rsid w:val="00102916"/>
    <w:rsid w:val="00103B03"/>
    <w:rsid w:val="00103F40"/>
    <w:rsid w:val="0010584A"/>
    <w:rsid w:val="00111435"/>
    <w:rsid w:val="00113055"/>
    <w:rsid w:val="00113A82"/>
    <w:rsid w:val="00114C63"/>
    <w:rsid w:val="00115C57"/>
    <w:rsid w:val="00116D1E"/>
    <w:rsid w:val="00117796"/>
    <w:rsid w:val="00117CC4"/>
    <w:rsid w:val="00121050"/>
    <w:rsid w:val="001210A3"/>
    <w:rsid w:val="001213FA"/>
    <w:rsid w:val="001219EC"/>
    <w:rsid w:val="00122844"/>
    <w:rsid w:val="00123807"/>
    <w:rsid w:val="00123C98"/>
    <w:rsid w:val="00126653"/>
    <w:rsid w:val="001275FF"/>
    <w:rsid w:val="00127775"/>
    <w:rsid w:val="001337A1"/>
    <w:rsid w:val="00133F47"/>
    <w:rsid w:val="00134199"/>
    <w:rsid w:val="00134B91"/>
    <w:rsid w:val="00135A99"/>
    <w:rsid w:val="00135D91"/>
    <w:rsid w:val="00135ED9"/>
    <w:rsid w:val="0013692A"/>
    <w:rsid w:val="0014114A"/>
    <w:rsid w:val="00141983"/>
    <w:rsid w:val="0014231E"/>
    <w:rsid w:val="0014325B"/>
    <w:rsid w:val="00147843"/>
    <w:rsid w:val="00147E3F"/>
    <w:rsid w:val="0015114F"/>
    <w:rsid w:val="00152E49"/>
    <w:rsid w:val="00153B6E"/>
    <w:rsid w:val="00155170"/>
    <w:rsid w:val="0015581E"/>
    <w:rsid w:val="00155C06"/>
    <w:rsid w:val="00157112"/>
    <w:rsid w:val="00157943"/>
    <w:rsid w:val="00157E65"/>
    <w:rsid w:val="001639E6"/>
    <w:rsid w:val="0016478A"/>
    <w:rsid w:val="00164D06"/>
    <w:rsid w:val="00164F0D"/>
    <w:rsid w:val="00164FA3"/>
    <w:rsid w:val="00167584"/>
    <w:rsid w:val="00167676"/>
    <w:rsid w:val="0017303A"/>
    <w:rsid w:val="001732F2"/>
    <w:rsid w:val="001749C2"/>
    <w:rsid w:val="00176629"/>
    <w:rsid w:val="001773B6"/>
    <w:rsid w:val="00181A2C"/>
    <w:rsid w:val="00181A6E"/>
    <w:rsid w:val="001829D6"/>
    <w:rsid w:val="00182C00"/>
    <w:rsid w:val="001838A0"/>
    <w:rsid w:val="00183B70"/>
    <w:rsid w:val="001841D2"/>
    <w:rsid w:val="001847C4"/>
    <w:rsid w:val="00184DA4"/>
    <w:rsid w:val="001852C6"/>
    <w:rsid w:val="00186297"/>
    <w:rsid w:val="00187BB2"/>
    <w:rsid w:val="00187FE6"/>
    <w:rsid w:val="001906CF"/>
    <w:rsid w:val="00190B23"/>
    <w:rsid w:val="001914E4"/>
    <w:rsid w:val="00193024"/>
    <w:rsid w:val="00194761"/>
    <w:rsid w:val="00194AD0"/>
    <w:rsid w:val="001979C2"/>
    <w:rsid w:val="001A0D36"/>
    <w:rsid w:val="001A28C0"/>
    <w:rsid w:val="001A2B0B"/>
    <w:rsid w:val="001A3BCD"/>
    <w:rsid w:val="001A3DD2"/>
    <w:rsid w:val="001A4BB3"/>
    <w:rsid w:val="001B0369"/>
    <w:rsid w:val="001B104D"/>
    <w:rsid w:val="001B1CAB"/>
    <w:rsid w:val="001B1CF3"/>
    <w:rsid w:val="001B41E5"/>
    <w:rsid w:val="001B5FA4"/>
    <w:rsid w:val="001B67AE"/>
    <w:rsid w:val="001B726D"/>
    <w:rsid w:val="001B7316"/>
    <w:rsid w:val="001B7CB5"/>
    <w:rsid w:val="001C078C"/>
    <w:rsid w:val="001C27F3"/>
    <w:rsid w:val="001C47C2"/>
    <w:rsid w:val="001C53F2"/>
    <w:rsid w:val="001C686D"/>
    <w:rsid w:val="001D2554"/>
    <w:rsid w:val="001D432D"/>
    <w:rsid w:val="001D4A0F"/>
    <w:rsid w:val="001D66E1"/>
    <w:rsid w:val="001D7532"/>
    <w:rsid w:val="001E0D1E"/>
    <w:rsid w:val="001E10FD"/>
    <w:rsid w:val="001E14F4"/>
    <w:rsid w:val="001E2410"/>
    <w:rsid w:val="001E26DB"/>
    <w:rsid w:val="001E296C"/>
    <w:rsid w:val="001E4794"/>
    <w:rsid w:val="001E580A"/>
    <w:rsid w:val="001E5863"/>
    <w:rsid w:val="001E5BF8"/>
    <w:rsid w:val="001E5DCD"/>
    <w:rsid w:val="001E65AC"/>
    <w:rsid w:val="001E6880"/>
    <w:rsid w:val="001E7D4A"/>
    <w:rsid w:val="001F0779"/>
    <w:rsid w:val="001F1F44"/>
    <w:rsid w:val="001F2902"/>
    <w:rsid w:val="001F30A0"/>
    <w:rsid w:val="001F5A28"/>
    <w:rsid w:val="001F6508"/>
    <w:rsid w:val="002000BE"/>
    <w:rsid w:val="00200768"/>
    <w:rsid w:val="00201202"/>
    <w:rsid w:val="00201545"/>
    <w:rsid w:val="00201B86"/>
    <w:rsid w:val="00205A62"/>
    <w:rsid w:val="00205CBB"/>
    <w:rsid w:val="00206719"/>
    <w:rsid w:val="00207D56"/>
    <w:rsid w:val="00207F97"/>
    <w:rsid w:val="00210BF9"/>
    <w:rsid w:val="00211CA2"/>
    <w:rsid w:val="00211D0F"/>
    <w:rsid w:val="00216060"/>
    <w:rsid w:val="0021755A"/>
    <w:rsid w:val="00220186"/>
    <w:rsid w:val="00220CEF"/>
    <w:rsid w:val="00222146"/>
    <w:rsid w:val="00222A36"/>
    <w:rsid w:val="0022329B"/>
    <w:rsid w:val="0022340A"/>
    <w:rsid w:val="002235AD"/>
    <w:rsid w:val="00230E08"/>
    <w:rsid w:val="00231223"/>
    <w:rsid w:val="00231388"/>
    <w:rsid w:val="0023207A"/>
    <w:rsid w:val="00232200"/>
    <w:rsid w:val="00232823"/>
    <w:rsid w:val="00234D96"/>
    <w:rsid w:val="00235A65"/>
    <w:rsid w:val="00235EDA"/>
    <w:rsid w:val="00236952"/>
    <w:rsid w:val="002414A7"/>
    <w:rsid w:val="002416E6"/>
    <w:rsid w:val="00241E93"/>
    <w:rsid w:val="00242CBC"/>
    <w:rsid w:val="002451DD"/>
    <w:rsid w:val="00245282"/>
    <w:rsid w:val="00246551"/>
    <w:rsid w:val="00247107"/>
    <w:rsid w:val="00247FE6"/>
    <w:rsid w:val="0025023C"/>
    <w:rsid w:val="00250A72"/>
    <w:rsid w:val="00251BBD"/>
    <w:rsid w:val="002534F3"/>
    <w:rsid w:val="002571A1"/>
    <w:rsid w:val="00257743"/>
    <w:rsid w:val="00261BB8"/>
    <w:rsid w:val="0026335A"/>
    <w:rsid w:val="002638E5"/>
    <w:rsid w:val="002706CC"/>
    <w:rsid w:val="00270F1D"/>
    <w:rsid w:val="00272E44"/>
    <w:rsid w:val="00272F98"/>
    <w:rsid w:val="00273167"/>
    <w:rsid w:val="00274910"/>
    <w:rsid w:val="00274D97"/>
    <w:rsid w:val="00274EC6"/>
    <w:rsid w:val="00277F8D"/>
    <w:rsid w:val="002802CE"/>
    <w:rsid w:val="00281123"/>
    <w:rsid w:val="0028199D"/>
    <w:rsid w:val="0028259A"/>
    <w:rsid w:val="00283561"/>
    <w:rsid w:val="00286829"/>
    <w:rsid w:val="00286AB2"/>
    <w:rsid w:val="00286B27"/>
    <w:rsid w:val="00287426"/>
    <w:rsid w:val="00287883"/>
    <w:rsid w:val="00287ADB"/>
    <w:rsid w:val="002941B2"/>
    <w:rsid w:val="00294E55"/>
    <w:rsid w:val="002A0C9F"/>
    <w:rsid w:val="002A201E"/>
    <w:rsid w:val="002A2839"/>
    <w:rsid w:val="002A31F2"/>
    <w:rsid w:val="002A3312"/>
    <w:rsid w:val="002A43DA"/>
    <w:rsid w:val="002A5CF4"/>
    <w:rsid w:val="002A6AFA"/>
    <w:rsid w:val="002A73D6"/>
    <w:rsid w:val="002A7651"/>
    <w:rsid w:val="002B0971"/>
    <w:rsid w:val="002B0FAE"/>
    <w:rsid w:val="002B264F"/>
    <w:rsid w:val="002B2EB6"/>
    <w:rsid w:val="002B43AD"/>
    <w:rsid w:val="002B6B5D"/>
    <w:rsid w:val="002C3A23"/>
    <w:rsid w:val="002C42FA"/>
    <w:rsid w:val="002C567F"/>
    <w:rsid w:val="002C76B9"/>
    <w:rsid w:val="002C7D5B"/>
    <w:rsid w:val="002D1215"/>
    <w:rsid w:val="002D21AA"/>
    <w:rsid w:val="002D2335"/>
    <w:rsid w:val="002D354F"/>
    <w:rsid w:val="002D4C10"/>
    <w:rsid w:val="002D4F74"/>
    <w:rsid w:val="002E05B4"/>
    <w:rsid w:val="002E0F50"/>
    <w:rsid w:val="002E115C"/>
    <w:rsid w:val="002E1450"/>
    <w:rsid w:val="002E2299"/>
    <w:rsid w:val="002E28BF"/>
    <w:rsid w:val="002E2D30"/>
    <w:rsid w:val="002E3517"/>
    <w:rsid w:val="002E392A"/>
    <w:rsid w:val="002E48F0"/>
    <w:rsid w:val="002E4D96"/>
    <w:rsid w:val="002E572F"/>
    <w:rsid w:val="002E71C4"/>
    <w:rsid w:val="002F0560"/>
    <w:rsid w:val="002F1689"/>
    <w:rsid w:val="002F1727"/>
    <w:rsid w:val="002F1CB5"/>
    <w:rsid w:val="002F2271"/>
    <w:rsid w:val="002F28B1"/>
    <w:rsid w:val="002F2D56"/>
    <w:rsid w:val="002F7A91"/>
    <w:rsid w:val="00300AF7"/>
    <w:rsid w:val="00300DAB"/>
    <w:rsid w:val="0030169E"/>
    <w:rsid w:val="0030206F"/>
    <w:rsid w:val="00302A73"/>
    <w:rsid w:val="0030422A"/>
    <w:rsid w:val="003062BD"/>
    <w:rsid w:val="00306D26"/>
    <w:rsid w:val="00310CB9"/>
    <w:rsid w:val="00310CF9"/>
    <w:rsid w:val="0031224C"/>
    <w:rsid w:val="00312849"/>
    <w:rsid w:val="003133BF"/>
    <w:rsid w:val="00315304"/>
    <w:rsid w:val="00315439"/>
    <w:rsid w:val="00315DD8"/>
    <w:rsid w:val="0031637E"/>
    <w:rsid w:val="00320432"/>
    <w:rsid w:val="00320603"/>
    <w:rsid w:val="003207D9"/>
    <w:rsid w:val="00321DE6"/>
    <w:rsid w:val="003240C1"/>
    <w:rsid w:val="003241F3"/>
    <w:rsid w:val="00324B9D"/>
    <w:rsid w:val="00326D6B"/>
    <w:rsid w:val="0032745A"/>
    <w:rsid w:val="00330282"/>
    <w:rsid w:val="003303CD"/>
    <w:rsid w:val="003311C1"/>
    <w:rsid w:val="003318CB"/>
    <w:rsid w:val="00332C4A"/>
    <w:rsid w:val="003331C8"/>
    <w:rsid w:val="0033363C"/>
    <w:rsid w:val="0033446F"/>
    <w:rsid w:val="00334827"/>
    <w:rsid w:val="00334D50"/>
    <w:rsid w:val="00340894"/>
    <w:rsid w:val="0034106D"/>
    <w:rsid w:val="00341CA7"/>
    <w:rsid w:val="00342152"/>
    <w:rsid w:val="00343524"/>
    <w:rsid w:val="0034494B"/>
    <w:rsid w:val="00344F2F"/>
    <w:rsid w:val="00345B7A"/>
    <w:rsid w:val="003469CF"/>
    <w:rsid w:val="00347A7A"/>
    <w:rsid w:val="003501A4"/>
    <w:rsid w:val="003502A6"/>
    <w:rsid w:val="00350671"/>
    <w:rsid w:val="00351E3A"/>
    <w:rsid w:val="00352F04"/>
    <w:rsid w:val="0035335C"/>
    <w:rsid w:val="00353364"/>
    <w:rsid w:val="00353768"/>
    <w:rsid w:val="00354ADC"/>
    <w:rsid w:val="00355063"/>
    <w:rsid w:val="00355368"/>
    <w:rsid w:val="00357ABC"/>
    <w:rsid w:val="00357CB0"/>
    <w:rsid w:val="00357E42"/>
    <w:rsid w:val="00357F9F"/>
    <w:rsid w:val="003615BE"/>
    <w:rsid w:val="00362CBC"/>
    <w:rsid w:val="00363EC4"/>
    <w:rsid w:val="00365565"/>
    <w:rsid w:val="003662BF"/>
    <w:rsid w:val="0036713E"/>
    <w:rsid w:val="00367539"/>
    <w:rsid w:val="0037024D"/>
    <w:rsid w:val="00370530"/>
    <w:rsid w:val="003709BB"/>
    <w:rsid w:val="00371488"/>
    <w:rsid w:val="00371E56"/>
    <w:rsid w:val="00372889"/>
    <w:rsid w:val="00372989"/>
    <w:rsid w:val="00372E7C"/>
    <w:rsid w:val="003743E6"/>
    <w:rsid w:val="00374EC0"/>
    <w:rsid w:val="00375E16"/>
    <w:rsid w:val="00377AA2"/>
    <w:rsid w:val="00380336"/>
    <w:rsid w:val="00380491"/>
    <w:rsid w:val="0038079B"/>
    <w:rsid w:val="00381D7F"/>
    <w:rsid w:val="00383402"/>
    <w:rsid w:val="00383C9C"/>
    <w:rsid w:val="00383F32"/>
    <w:rsid w:val="0038410D"/>
    <w:rsid w:val="00386B2A"/>
    <w:rsid w:val="00387019"/>
    <w:rsid w:val="003912D4"/>
    <w:rsid w:val="00391B6D"/>
    <w:rsid w:val="003937D4"/>
    <w:rsid w:val="0039638D"/>
    <w:rsid w:val="003A12BB"/>
    <w:rsid w:val="003A12D2"/>
    <w:rsid w:val="003A1DE1"/>
    <w:rsid w:val="003A4031"/>
    <w:rsid w:val="003A4289"/>
    <w:rsid w:val="003A5A4A"/>
    <w:rsid w:val="003A6502"/>
    <w:rsid w:val="003A6DCD"/>
    <w:rsid w:val="003B18AB"/>
    <w:rsid w:val="003B248A"/>
    <w:rsid w:val="003B2B44"/>
    <w:rsid w:val="003B2FD8"/>
    <w:rsid w:val="003B3236"/>
    <w:rsid w:val="003B3835"/>
    <w:rsid w:val="003B3DA8"/>
    <w:rsid w:val="003B6F91"/>
    <w:rsid w:val="003B7747"/>
    <w:rsid w:val="003B77E3"/>
    <w:rsid w:val="003B792D"/>
    <w:rsid w:val="003C55B5"/>
    <w:rsid w:val="003C6A23"/>
    <w:rsid w:val="003C7DD5"/>
    <w:rsid w:val="003D088F"/>
    <w:rsid w:val="003D14B0"/>
    <w:rsid w:val="003D2288"/>
    <w:rsid w:val="003D22E1"/>
    <w:rsid w:val="003D2C09"/>
    <w:rsid w:val="003D2DBF"/>
    <w:rsid w:val="003D3EEC"/>
    <w:rsid w:val="003D5298"/>
    <w:rsid w:val="003D5CD0"/>
    <w:rsid w:val="003D6115"/>
    <w:rsid w:val="003D7B33"/>
    <w:rsid w:val="003E062C"/>
    <w:rsid w:val="003E5271"/>
    <w:rsid w:val="003E605A"/>
    <w:rsid w:val="003E60CD"/>
    <w:rsid w:val="003E686A"/>
    <w:rsid w:val="003E7204"/>
    <w:rsid w:val="003E76E6"/>
    <w:rsid w:val="003E79F2"/>
    <w:rsid w:val="003F203C"/>
    <w:rsid w:val="003F28CC"/>
    <w:rsid w:val="003F3646"/>
    <w:rsid w:val="003F3901"/>
    <w:rsid w:val="003F403E"/>
    <w:rsid w:val="003F6B1C"/>
    <w:rsid w:val="003F6EE5"/>
    <w:rsid w:val="003F7695"/>
    <w:rsid w:val="003F7853"/>
    <w:rsid w:val="0040152E"/>
    <w:rsid w:val="00402A8A"/>
    <w:rsid w:val="00402C9D"/>
    <w:rsid w:val="004074CE"/>
    <w:rsid w:val="00411871"/>
    <w:rsid w:val="00411A52"/>
    <w:rsid w:val="00415A6E"/>
    <w:rsid w:val="00415E52"/>
    <w:rsid w:val="00416324"/>
    <w:rsid w:val="004167D2"/>
    <w:rsid w:val="0042001A"/>
    <w:rsid w:val="004235A1"/>
    <w:rsid w:val="004236D6"/>
    <w:rsid w:val="004245D6"/>
    <w:rsid w:val="00425E03"/>
    <w:rsid w:val="00427D7E"/>
    <w:rsid w:val="004305EF"/>
    <w:rsid w:val="00431498"/>
    <w:rsid w:val="00432012"/>
    <w:rsid w:val="00432FBC"/>
    <w:rsid w:val="00432FE9"/>
    <w:rsid w:val="00434274"/>
    <w:rsid w:val="0043493C"/>
    <w:rsid w:val="0043546C"/>
    <w:rsid w:val="004361E6"/>
    <w:rsid w:val="004361EA"/>
    <w:rsid w:val="0043648B"/>
    <w:rsid w:val="004400F0"/>
    <w:rsid w:val="004401F9"/>
    <w:rsid w:val="004408E9"/>
    <w:rsid w:val="004417BE"/>
    <w:rsid w:val="004424FB"/>
    <w:rsid w:val="004429CB"/>
    <w:rsid w:val="0044446C"/>
    <w:rsid w:val="00444641"/>
    <w:rsid w:val="00444FED"/>
    <w:rsid w:val="00452C15"/>
    <w:rsid w:val="0045302E"/>
    <w:rsid w:val="0045547A"/>
    <w:rsid w:val="004559A9"/>
    <w:rsid w:val="00456173"/>
    <w:rsid w:val="00457000"/>
    <w:rsid w:val="00460468"/>
    <w:rsid w:val="0046162F"/>
    <w:rsid w:val="004626B2"/>
    <w:rsid w:val="00463D66"/>
    <w:rsid w:val="004709FD"/>
    <w:rsid w:val="00470DF8"/>
    <w:rsid w:val="004725D4"/>
    <w:rsid w:val="00475FDB"/>
    <w:rsid w:val="00477328"/>
    <w:rsid w:val="00480B19"/>
    <w:rsid w:val="00481CA2"/>
    <w:rsid w:val="00481EFC"/>
    <w:rsid w:val="00482D34"/>
    <w:rsid w:val="00484362"/>
    <w:rsid w:val="004850C7"/>
    <w:rsid w:val="00485EA2"/>
    <w:rsid w:val="0048686A"/>
    <w:rsid w:val="00486FAA"/>
    <w:rsid w:val="00487773"/>
    <w:rsid w:val="00490571"/>
    <w:rsid w:val="00490602"/>
    <w:rsid w:val="00490CC1"/>
    <w:rsid w:val="0049337C"/>
    <w:rsid w:val="00494F92"/>
    <w:rsid w:val="0049714E"/>
    <w:rsid w:val="004A01DA"/>
    <w:rsid w:val="004A02D8"/>
    <w:rsid w:val="004A2F4F"/>
    <w:rsid w:val="004A2FE5"/>
    <w:rsid w:val="004A4814"/>
    <w:rsid w:val="004B018D"/>
    <w:rsid w:val="004B0D06"/>
    <w:rsid w:val="004B1DD1"/>
    <w:rsid w:val="004B2494"/>
    <w:rsid w:val="004B2BBB"/>
    <w:rsid w:val="004B2C02"/>
    <w:rsid w:val="004B3825"/>
    <w:rsid w:val="004B3C07"/>
    <w:rsid w:val="004B4270"/>
    <w:rsid w:val="004B4285"/>
    <w:rsid w:val="004B4681"/>
    <w:rsid w:val="004B4D07"/>
    <w:rsid w:val="004B587C"/>
    <w:rsid w:val="004B62CD"/>
    <w:rsid w:val="004B6755"/>
    <w:rsid w:val="004B7469"/>
    <w:rsid w:val="004B7DB7"/>
    <w:rsid w:val="004C1D15"/>
    <w:rsid w:val="004C2502"/>
    <w:rsid w:val="004C25CC"/>
    <w:rsid w:val="004C3C66"/>
    <w:rsid w:val="004C531D"/>
    <w:rsid w:val="004C6409"/>
    <w:rsid w:val="004C670D"/>
    <w:rsid w:val="004C6C32"/>
    <w:rsid w:val="004C76CD"/>
    <w:rsid w:val="004D1AF2"/>
    <w:rsid w:val="004D230D"/>
    <w:rsid w:val="004D3A27"/>
    <w:rsid w:val="004D589A"/>
    <w:rsid w:val="004D725B"/>
    <w:rsid w:val="004D7849"/>
    <w:rsid w:val="004D7A3F"/>
    <w:rsid w:val="004D7B35"/>
    <w:rsid w:val="004D7F18"/>
    <w:rsid w:val="004E0385"/>
    <w:rsid w:val="004E25C7"/>
    <w:rsid w:val="004E2D0E"/>
    <w:rsid w:val="004E3318"/>
    <w:rsid w:val="004E3D52"/>
    <w:rsid w:val="004E4105"/>
    <w:rsid w:val="004E479D"/>
    <w:rsid w:val="004E6884"/>
    <w:rsid w:val="004F2567"/>
    <w:rsid w:val="004F2EFB"/>
    <w:rsid w:val="004F4597"/>
    <w:rsid w:val="004F6ED0"/>
    <w:rsid w:val="00500EBF"/>
    <w:rsid w:val="005015EB"/>
    <w:rsid w:val="00501EEF"/>
    <w:rsid w:val="00504061"/>
    <w:rsid w:val="0050482B"/>
    <w:rsid w:val="00511C64"/>
    <w:rsid w:val="005123C7"/>
    <w:rsid w:val="00512CC9"/>
    <w:rsid w:val="00516ADB"/>
    <w:rsid w:val="00516B4E"/>
    <w:rsid w:val="00516F2C"/>
    <w:rsid w:val="00517104"/>
    <w:rsid w:val="005213AB"/>
    <w:rsid w:val="00522559"/>
    <w:rsid w:val="0052342A"/>
    <w:rsid w:val="00524329"/>
    <w:rsid w:val="00524401"/>
    <w:rsid w:val="00524526"/>
    <w:rsid w:val="0052461F"/>
    <w:rsid w:val="00525CC3"/>
    <w:rsid w:val="005262CA"/>
    <w:rsid w:val="0053099B"/>
    <w:rsid w:val="005336F8"/>
    <w:rsid w:val="005339F0"/>
    <w:rsid w:val="00533DD7"/>
    <w:rsid w:val="00535E12"/>
    <w:rsid w:val="00536C78"/>
    <w:rsid w:val="00536CD0"/>
    <w:rsid w:val="00537DCB"/>
    <w:rsid w:val="0054024B"/>
    <w:rsid w:val="005422C2"/>
    <w:rsid w:val="00542DA6"/>
    <w:rsid w:val="00543E55"/>
    <w:rsid w:val="00544842"/>
    <w:rsid w:val="0054516C"/>
    <w:rsid w:val="00545239"/>
    <w:rsid w:val="00545D8D"/>
    <w:rsid w:val="00547028"/>
    <w:rsid w:val="00547A77"/>
    <w:rsid w:val="005554EF"/>
    <w:rsid w:val="005570C7"/>
    <w:rsid w:val="0055722C"/>
    <w:rsid w:val="0056023E"/>
    <w:rsid w:val="0056030D"/>
    <w:rsid w:val="00561F53"/>
    <w:rsid w:val="005653F9"/>
    <w:rsid w:val="00572289"/>
    <w:rsid w:val="00572765"/>
    <w:rsid w:val="0057280A"/>
    <w:rsid w:val="00572CB9"/>
    <w:rsid w:val="00572D34"/>
    <w:rsid w:val="00574806"/>
    <w:rsid w:val="005748F1"/>
    <w:rsid w:val="00575D40"/>
    <w:rsid w:val="005761DA"/>
    <w:rsid w:val="00576D68"/>
    <w:rsid w:val="005771A9"/>
    <w:rsid w:val="005807B9"/>
    <w:rsid w:val="00580B18"/>
    <w:rsid w:val="00580FDE"/>
    <w:rsid w:val="00582842"/>
    <w:rsid w:val="0058406B"/>
    <w:rsid w:val="00585A38"/>
    <w:rsid w:val="00586577"/>
    <w:rsid w:val="00586EFB"/>
    <w:rsid w:val="0058754B"/>
    <w:rsid w:val="00590783"/>
    <w:rsid w:val="00590B7F"/>
    <w:rsid w:val="00592774"/>
    <w:rsid w:val="005931F8"/>
    <w:rsid w:val="00593DF7"/>
    <w:rsid w:val="0059483F"/>
    <w:rsid w:val="005949BC"/>
    <w:rsid w:val="00594C1C"/>
    <w:rsid w:val="00595BE0"/>
    <w:rsid w:val="00596066"/>
    <w:rsid w:val="00596D75"/>
    <w:rsid w:val="00597FC0"/>
    <w:rsid w:val="005A04D8"/>
    <w:rsid w:val="005A0DC5"/>
    <w:rsid w:val="005A180F"/>
    <w:rsid w:val="005A1A3D"/>
    <w:rsid w:val="005A2697"/>
    <w:rsid w:val="005A3974"/>
    <w:rsid w:val="005A3BAA"/>
    <w:rsid w:val="005A3E20"/>
    <w:rsid w:val="005A4368"/>
    <w:rsid w:val="005B037F"/>
    <w:rsid w:val="005B380C"/>
    <w:rsid w:val="005B4021"/>
    <w:rsid w:val="005B4BAA"/>
    <w:rsid w:val="005B4FC7"/>
    <w:rsid w:val="005B5318"/>
    <w:rsid w:val="005B6873"/>
    <w:rsid w:val="005B699B"/>
    <w:rsid w:val="005C0787"/>
    <w:rsid w:val="005C0C78"/>
    <w:rsid w:val="005C15E7"/>
    <w:rsid w:val="005C3371"/>
    <w:rsid w:val="005D1C16"/>
    <w:rsid w:val="005D2E08"/>
    <w:rsid w:val="005D4423"/>
    <w:rsid w:val="005D6B55"/>
    <w:rsid w:val="005D6E26"/>
    <w:rsid w:val="005E2DC3"/>
    <w:rsid w:val="005E2E41"/>
    <w:rsid w:val="005E2FAD"/>
    <w:rsid w:val="005E425D"/>
    <w:rsid w:val="005F2B9F"/>
    <w:rsid w:val="005F3E5E"/>
    <w:rsid w:val="005F5FDF"/>
    <w:rsid w:val="005F777C"/>
    <w:rsid w:val="005F7DB0"/>
    <w:rsid w:val="00600201"/>
    <w:rsid w:val="0060062D"/>
    <w:rsid w:val="00602F33"/>
    <w:rsid w:val="00604610"/>
    <w:rsid w:val="00604696"/>
    <w:rsid w:val="00604B06"/>
    <w:rsid w:val="00606017"/>
    <w:rsid w:val="0060667E"/>
    <w:rsid w:val="0061315D"/>
    <w:rsid w:val="00613F0A"/>
    <w:rsid w:val="0061482B"/>
    <w:rsid w:val="00616011"/>
    <w:rsid w:val="00616F35"/>
    <w:rsid w:val="0061783E"/>
    <w:rsid w:val="0062018F"/>
    <w:rsid w:val="006211C7"/>
    <w:rsid w:val="00624D58"/>
    <w:rsid w:val="00625D9A"/>
    <w:rsid w:val="00627A5B"/>
    <w:rsid w:val="00627C1A"/>
    <w:rsid w:val="00627F33"/>
    <w:rsid w:val="0063072A"/>
    <w:rsid w:val="0063129B"/>
    <w:rsid w:val="00634440"/>
    <w:rsid w:val="00634896"/>
    <w:rsid w:val="00636ADC"/>
    <w:rsid w:val="0063709A"/>
    <w:rsid w:val="006377E1"/>
    <w:rsid w:val="00640A58"/>
    <w:rsid w:val="00640C56"/>
    <w:rsid w:val="006418CC"/>
    <w:rsid w:val="00642B7C"/>
    <w:rsid w:val="00644BBD"/>
    <w:rsid w:val="00644C39"/>
    <w:rsid w:val="00645162"/>
    <w:rsid w:val="00646889"/>
    <w:rsid w:val="006517F0"/>
    <w:rsid w:val="00651E47"/>
    <w:rsid w:val="00656435"/>
    <w:rsid w:val="0065662A"/>
    <w:rsid w:val="006615E6"/>
    <w:rsid w:val="00662174"/>
    <w:rsid w:val="006622DA"/>
    <w:rsid w:val="006627F0"/>
    <w:rsid w:val="00666B6A"/>
    <w:rsid w:val="0066727F"/>
    <w:rsid w:val="0066733B"/>
    <w:rsid w:val="00671A85"/>
    <w:rsid w:val="006729E7"/>
    <w:rsid w:val="006731A0"/>
    <w:rsid w:val="00673FB8"/>
    <w:rsid w:val="00674BEF"/>
    <w:rsid w:val="00674E05"/>
    <w:rsid w:val="0067559D"/>
    <w:rsid w:val="006772BF"/>
    <w:rsid w:val="00681391"/>
    <w:rsid w:val="00681E56"/>
    <w:rsid w:val="0068654C"/>
    <w:rsid w:val="00686AC8"/>
    <w:rsid w:val="00686F39"/>
    <w:rsid w:val="0069063D"/>
    <w:rsid w:val="00690771"/>
    <w:rsid w:val="006909F2"/>
    <w:rsid w:val="0069139D"/>
    <w:rsid w:val="00693143"/>
    <w:rsid w:val="006937E9"/>
    <w:rsid w:val="00694FCE"/>
    <w:rsid w:val="006A2566"/>
    <w:rsid w:val="006A2E11"/>
    <w:rsid w:val="006A37CC"/>
    <w:rsid w:val="006A385C"/>
    <w:rsid w:val="006A510D"/>
    <w:rsid w:val="006A599B"/>
    <w:rsid w:val="006A7985"/>
    <w:rsid w:val="006B15A0"/>
    <w:rsid w:val="006B2917"/>
    <w:rsid w:val="006B2D0F"/>
    <w:rsid w:val="006B3765"/>
    <w:rsid w:val="006B3BBB"/>
    <w:rsid w:val="006B5678"/>
    <w:rsid w:val="006B59B2"/>
    <w:rsid w:val="006B5DCB"/>
    <w:rsid w:val="006B74F6"/>
    <w:rsid w:val="006C2072"/>
    <w:rsid w:val="006C2251"/>
    <w:rsid w:val="006C2FA9"/>
    <w:rsid w:val="006C33DE"/>
    <w:rsid w:val="006C4C02"/>
    <w:rsid w:val="006C4C1D"/>
    <w:rsid w:val="006C7F31"/>
    <w:rsid w:val="006D0187"/>
    <w:rsid w:val="006D1F71"/>
    <w:rsid w:val="006D200C"/>
    <w:rsid w:val="006D2F30"/>
    <w:rsid w:val="006D5FBC"/>
    <w:rsid w:val="006D6829"/>
    <w:rsid w:val="006D7DF8"/>
    <w:rsid w:val="006E0199"/>
    <w:rsid w:val="006E2054"/>
    <w:rsid w:val="006E550E"/>
    <w:rsid w:val="006E5E01"/>
    <w:rsid w:val="006E66CA"/>
    <w:rsid w:val="006E703D"/>
    <w:rsid w:val="006E7ADF"/>
    <w:rsid w:val="006F0144"/>
    <w:rsid w:val="006F165B"/>
    <w:rsid w:val="006F2D2C"/>
    <w:rsid w:val="006F3125"/>
    <w:rsid w:val="006F518F"/>
    <w:rsid w:val="006F5F76"/>
    <w:rsid w:val="006F669A"/>
    <w:rsid w:val="006F7F0A"/>
    <w:rsid w:val="00706667"/>
    <w:rsid w:val="007066EE"/>
    <w:rsid w:val="0071066E"/>
    <w:rsid w:val="007109AD"/>
    <w:rsid w:val="00712205"/>
    <w:rsid w:val="00712236"/>
    <w:rsid w:val="0071236D"/>
    <w:rsid w:val="00712739"/>
    <w:rsid w:val="0071478B"/>
    <w:rsid w:val="00715C11"/>
    <w:rsid w:val="00716A44"/>
    <w:rsid w:val="0072017C"/>
    <w:rsid w:val="00720996"/>
    <w:rsid w:val="00721ED6"/>
    <w:rsid w:val="00721F0D"/>
    <w:rsid w:val="00723332"/>
    <w:rsid w:val="00726229"/>
    <w:rsid w:val="00727CE0"/>
    <w:rsid w:val="007313CE"/>
    <w:rsid w:val="0073214F"/>
    <w:rsid w:val="007336EC"/>
    <w:rsid w:val="00733977"/>
    <w:rsid w:val="007339CF"/>
    <w:rsid w:val="007351B0"/>
    <w:rsid w:val="007359A5"/>
    <w:rsid w:val="00737074"/>
    <w:rsid w:val="00737BA7"/>
    <w:rsid w:val="00737F0F"/>
    <w:rsid w:val="00741DF2"/>
    <w:rsid w:val="00743417"/>
    <w:rsid w:val="007445E0"/>
    <w:rsid w:val="00746808"/>
    <w:rsid w:val="007476EF"/>
    <w:rsid w:val="00751C27"/>
    <w:rsid w:val="00751F7B"/>
    <w:rsid w:val="00752475"/>
    <w:rsid w:val="0075255B"/>
    <w:rsid w:val="00752A6B"/>
    <w:rsid w:val="007533DE"/>
    <w:rsid w:val="007553AD"/>
    <w:rsid w:val="00755A3E"/>
    <w:rsid w:val="00756835"/>
    <w:rsid w:val="00760147"/>
    <w:rsid w:val="00764065"/>
    <w:rsid w:val="00770CBE"/>
    <w:rsid w:val="00773F7E"/>
    <w:rsid w:val="0078179F"/>
    <w:rsid w:val="00783B1C"/>
    <w:rsid w:val="00784FAB"/>
    <w:rsid w:val="007868B9"/>
    <w:rsid w:val="00786D4B"/>
    <w:rsid w:val="00790D78"/>
    <w:rsid w:val="007913B4"/>
    <w:rsid w:val="00791E9A"/>
    <w:rsid w:val="00794031"/>
    <w:rsid w:val="00796CDF"/>
    <w:rsid w:val="007972BB"/>
    <w:rsid w:val="007A02D6"/>
    <w:rsid w:val="007A1499"/>
    <w:rsid w:val="007A1CE2"/>
    <w:rsid w:val="007A1D3E"/>
    <w:rsid w:val="007A514D"/>
    <w:rsid w:val="007A63C9"/>
    <w:rsid w:val="007A6D0E"/>
    <w:rsid w:val="007A7C03"/>
    <w:rsid w:val="007B1D67"/>
    <w:rsid w:val="007B2EFF"/>
    <w:rsid w:val="007B3D3D"/>
    <w:rsid w:val="007B3F13"/>
    <w:rsid w:val="007B6872"/>
    <w:rsid w:val="007B6FAD"/>
    <w:rsid w:val="007B70AC"/>
    <w:rsid w:val="007B7AEE"/>
    <w:rsid w:val="007C05E7"/>
    <w:rsid w:val="007C0899"/>
    <w:rsid w:val="007C0A27"/>
    <w:rsid w:val="007C2A0F"/>
    <w:rsid w:val="007C3FCC"/>
    <w:rsid w:val="007C488A"/>
    <w:rsid w:val="007C694A"/>
    <w:rsid w:val="007D0D82"/>
    <w:rsid w:val="007D3140"/>
    <w:rsid w:val="007D528F"/>
    <w:rsid w:val="007D59C7"/>
    <w:rsid w:val="007D6840"/>
    <w:rsid w:val="007D74DB"/>
    <w:rsid w:val="007E088A"/>
    <w:rsid w:val="007E0C2D"/>
    <w:rsid w:val="007E18F3"/>
    <w:rsid w:val="007E1AB9"/>
    <w:rsid w:val="007E4535"/>
    <w:rsid w:val="007E613D"/>
    <w:rsid w:val="007E725B"/>
    <w:rsid w:val="007E7365"/>
    <w:rsid w:val="007E75A6"/>
    <w:rsid w:val="007F0937"/>
    <w:rsid w:val="007F3C5D"/>
    <w:rsid w:val="007F43BF"/>
    <w:rsid w:val="007F4599"/>
    <w:rsid w:val="007F5002"/>
    <w:rsid w:val="007F52E1"/>
    <w:rsid w:val="007F578A"/>
    <w:rsid w:val="007F5C60"/>
    <w:rsid w:val="007F6C23"/>
    <w:rsid w:val="00800183"/>
    <w:rsid w:val="00800DF6"/>
    <w:rsid w:val="0080320D"/>
    <w:rsid w:val="00803915"/>
    <w:rsid w:val="00805BF6"/>
    <w:rsid w:val="00805C8A"/>
    <w:rsid w:val="00806916"/>
    <w:rsid w:val="00807A19"/>
    <w:rsid w:val="00810C3C"/>
    <w:rsid w:val="00811E89"/>
    <w:rsid w:val="00811FC6"/>
    <w:rsid w:val="008144E3"/>
    <w:rsid w:val="008162D9"/>
    <w:rsid w:val="00816527"/>
    <w:rsid w:val="0081652A"/>
    <w:rsid w:val="0081722D"/>
    <w:rsid w:val="00817CC7"/>
    <w:rsid w:val="00821371"/>
    <w:rsid w:val="00821680"/>
    <w:rsid w:val="008226CA"/>
    <w:rsid w:val="008233F7"/>
    <w:rsid w:val="0082412B"/>
    <w:rsid w:val="0082653F"/>
    <w:rsid w:val="008268E5"/>
    <w:rsid w:val="008279AF"/>
    <w:rsid w:val="008307CE"/>
    <w:rsid w:val="00831B5A"/>
    <w:rsid w:val="0083217E"/>
    <w:rsid w:val="00832527"/>
    <w:rsid w:val="008360B7"/>
    <w:rsid w:val="008360F8"/>
    <w:rsid w:val="00836CBD"/>
    <w:rsid w:val="00841088"/>
    <w:rsid w:val="00842005"/>
    <w:rsid w:val="008437B8"/>
    <w:rsid w:val="0084465F"/>
    <w:rsid w:val="00844F36"/>
    <w:rsid w:val="0084744B"/>
    <w:rsid w:val="0085039E"/>
    <w:rsid w:val="00852697"/>
    <w:rsid w:val="00855F85"/>
    <w:rsid w:val="00856E7B"/>
    <w:rsid w:val="00860DC7"/>
    <w:rsid w:val="008615C8"/>
    <w:rsid w:val="0086207F"/>
    <w:rsid w:val="0086257A"/>
    <w:rsid w:val="00862FBA"/>
    <w:rsid w:val="008650CB"/>
    <w:rsid w:val="00867513"/>
    <w:rsid w:val="00870C09"/>
    <w:rsid w:val="00870C82"/>
    <w:rsid w:val="008725D2"/>
    <w:rsid w:val="00873429"/>
    <w:rsid w:val="00877330"/>
    <w:rsid w:val="0088000F"/>
    <w:rsid w:val="00881160"/>
    <w:rsid w:val="008828D0"/>
    <w:rsid w:val="00883027"/>
    <w:rsid w:val="008860AA"/>
    <w:rsid w:val="008860EC"/>
    <w:rsid w:val="00890951"/>
    <w:rsid w:val="0089295E"/>
    <w:rsid w:val="00892B24"/>
    <w:rsid w:val="008930D4"/>
    <w:rsid w:val="008943DE"/>
    <w:rsid w:val="008965A1"/>
    <w:rsid w:val="00897A1F"/>
    <w:rsid w:val="008A3076"/>
    <w:rsid w:val="008A428B"/>
    <w:rsid w:val="008A5F43"/>
    <w:rsid w:val="008A6EAB"/>
    <w:rsid w:val="008B1310"/>
    <w:rsid w:val="008B1ADC"/>
    <w:rsid w:val="008B24A0"/>
    <w:rsid w:val="008B4DD9"/>
    <w:rsid w:val="008B7484"/>
    <w:rsid w:val="008B778C"/>
    <w:rsid w:val="008B7F9D"/>
    <w:rsid w:val="008C1F77"/>
    <w:rsid w:val="008C3128"/>
    <w:rsid w:val="008C37C9"/>
    <w:rsid w:val="008C3A46"/>
    <w:rsid w:val="008C5F12"/>
    <w:rsid w:val="008C7AAB"/>
    <w:rsid w:val="008D266B"/>
    <w:rsid w:val="008D2C65"/>
    <w:rsid w:val="008D3EEA"/>
    <w:rsid w:val="008D4A6B"/>
    <w:rsid w:val="008D685B"/>
    <w:rsid w:val="008E0423"/>
    <w:rsid w:val="008E24A8"/>
    <w:rsid w:val="008E4006"/>
    <w:rsid w:val="008E5645"/>
    <w:rsid w:val="008E66CB"/>
    <w:rsid w:val="008F45C5"/>
    <w:rsid w:val="008F6960"/>
    <w:rsid w:val="008F69CC"/>
    <w:rsid w:val="00901C4B"/>
    <w:rsid w:val="0090293E"/>
    <w:rsid w:val="00903280"/>
    <w:rsid w:val="00904C78"/>
    <w:rsid w:val="00904FA7"/>
    <w:rsid w:val="00906990"/>
    <w:rsid w:val="0090716A"/>
    <w:rsid w:val="009105F4"/>
    <w:rsid w:val="0091132C"/>
    <w:rsid w:val="009114DC"/>
    <w:rsid w:val="00912DBE"/>
    <w:rsid w:val="00913464"/>
    <w:rsid w:val="0091359B"/>
    <w:rsid w:val="00913A99"/>
    <w:rsid w:val="00914088"/>
    <w:rsid w:val="00914862"/>
    <w:rsid w:val="00915BAF"/>
    <w:rsid w:val="00920EA4"/>
    <w:rsid w:val="009223F0"/>
    <w:rsid w:val="00922D08"/>
    <w:rsid w:val="00922EF1"/>
    <w:rsid w:val="00922FEB"/>
    <w:rsid w:val="0092351B"/>
    <w:rsid w:val="00925391"/>
    <w:rsid w:val="00931084"/>
    <w:rsid w:val="00933793"/>
    <w:rsid w:val="00934A12"/>
    <w:rsid w:val="00935C27"/>
    <w:rsid w:val="0093634A"/>
    <w:rsid w:val="00936960"/>
    <w:rsid w:val="00936B91"/>
    <w:rsid w:val="00946F2E"/>
    <w:rsid w:val="0094754B"/>
    <w:rsid w:val="00947A63"/>
    <w:rsid w:val="00947EC6"/>
    <w:rsid w:val="0095057E"/>
    <w:rsid w:val="00951161"/>
    <w:rsid w:val="00952FEF"/>
    <w:rsid w:val="00953723"/>
    <w:rsid w:val="00953F2E"/>
    <w:rsid w:val="00954638"/>
    <w:rsid w:val="009578DA"/>
    <w:rsid w:val="00957978"/>
    <w:rsid w:val="00957C2D"/>
    <w:rsid w:val="00960EA5"/>
    <w:rsid w:val="00961474"/>
    <w:rsid w:val="00962D70"/>
    <w:rsid w:val="00962E59"/>
    <w:rsid w:val="0096478D"/>
    <w:rsid w:val="00964877"/>
    <w:rsid w:val="00966F05"/>
    <w:rsid w:val="00970271"/>
    <w:rsid w:val="00972118"/>
    <w:rsid w:val="009724B9"/>
    <w:rsid w:val="009725D1"/>
    <w:rsid w:val="00972A9F"/>
    <w:rsid w:val="00974D7C"/>
    <w:rsid w:val="00977E75"/>
    <w:rsid w:val="0098105E"/>
    <w:rsid w:val="00981B57"/>
    <w:rsid w:val="00982475"/>
    <w:rsid w:val="00983F12"/>
    <w:rsid w:val="00985B57"/>
    <w:rsid w:val="00985DEA"/>
    <w:rsid w:val="00986087"/>
    <w:rsid w:val="009867C7"/>
    <w:rsid w:val="00986B45"/>
    <w:rsid w:val="00986EDA"/>
    <w:rsid w:val="00990820"/>
    <w:rsid w:val="00991089"/>
    <w:rsid w:val="00991975"/>
    <w:rsid w:val="00992080"/>
    <w:rsid w:val="00992264"/>
    <w:rsid w:val="00992D0A"/>
    <w:rsid w:val="00992FE6"/>
    <w:rsid w:val="009960CD"/>
    <w:rsid w:val="009960D7"/>
    <w:rsid w:val="009A0F2E"/>
    <w:rsid w:val="009A1EB9"/>
    <w:rsid w:val="009A382D"/>
    <w:rsid w:val="009A42D2"/>
    <w:rsid w:val="009A474A"/>
    <w:rsid w:val="009A5B29"/>
    <w:rsid w:val="009A6C39"/>
    <w:rsid w:val="009A6C48"/>
    <w:rsid w:val="009A6E70"/>
    <w:rsid w:val="009A7BC5"/>
    <w:rsid w:val="009B0073"/>
    <w:rsid w:val="009B1DC2"/>
    <w:rsid w:val="009B2250"/>
    <w:rsid w:val="009B4AA2"/>
    <w:rsid w:val="009B4D26"/>
    <w:rsid w:val="009B4F0B"/>
    <w:rsid w:val="009B5C06"/>
    <w:rsid w:val="009C0944"/>
    <w:rsid w:val="009C22EB"/>
    <w:rsid w:val="009C2F7D"/>
    <w:rsid w:val="009C40F5"/>
    <w:rsid w:val="009C5194"/>
    <w:rsid w:val="009C604F"/>
    <w:rsid w:val="009C6126"/>
    <w:rsid w:val="009C631F"/>
    <w:rsid w:val="009C67AB"/>
    <w:rsid w:val="009D01E3"/>
    <w:rsid w:val="009D0369"/>
    <w:rsid w:val="009D13C1"/>
    <w:rsid w:val="009D15F8"/>
    <w:rsid w:val="009D2018"/>
    <w:rsid w:val="009D452E"/>
    <w:rsid w:val="009D5E08"/>
    <w:rsid w:val="009D64A2"/>
    <w:rsid w:val="009D6ACD"/>
    <w:rsid w:val="009D71B3"/>
    <w:rsid w:val="009E1A7A"/>
    <w:rsid w:val="009E28A0"/>
    <w:rsid w:val="009E44FB"/>
    <w:rsid w:val="009E6336"/>
    <w:rsid w:val="009E67CD"/>
    <w:rsid w:val="009E73C4"/>
    <w:rsid w:val="009F1F76"/>
    <w:rsid w:val="009F3199"/>
    <w:rsid w:val="009F3D1C"/>
    <w:rsid w:val="009F4B38"/>
    <w:rsid w:val="009F5EBE"/>
    <w:rsid w:val="00A00CE8"/>
    <w:rsid w:val="00A0235D"/>
    <w:rsid w:val="00A02E43"/>
    <w:rsid w:val="00A041AF"/>
    <w:rsid w:val="00A061CA"/>
    <w:rsid w:val="00A10E25"/>
    <w:rsid w:val="00A1118E"/>
    <w:rsid w:val="00A16A59"/>
    <w:rsid w:val="00A16AB9"/>
    <w:rsid w:val="00A21A66"/>
    <w:rsid w:val="00A22849"/>
    <w:rsid w:val="00A24D71"/>
    <w:rsid w:val="00A25B35"/>
    <w:rsid w:val="00A269AA"/>
    <w:rsid w:val="00A27AAF"/>
    <w:rsid w:val="00A30301"/>
    <w:rsid w:val="00A318DA"/>
    <w:rsid w:val="00A31D67"/>
    <w:rsid w:val="00A358F4"/>
    <w:rsid w:val="00A3598A"/>
    <w:rsid w:val="00A36291"/>
    <w:rsid w:val="00A37BC3"/>
    <w:rsid w:val="00A37EE4"/>
    <w:rsid w:val="00A40680"/>
    <w:rsid w:val="00A42004"/>
    <w:rsid w:val="00A421CE"/>
    <w:rsid w:val="00A46139"/>
    <w:rsid w:val="00A46CB2"/>
    <w:rsid w:val="00A47937"/>
    <w:rsid w:val="00A47C1B"/>
    <w:rsid w:val="00A50A67"/>
    <w:rsid w:val="00A53657"/>
    <w:rsid w:val="00A53E26"/>
    <w:rsid w:val="00A54135"/>
    <w:rsid w:val="00A57C4F"/>
    <w:rsid w:val="00A61B28"/>
    <w:rsid w:val="00A65154"/>
    <w:rsid w:val="00A65E03"/>
    <w:rsid w:val="00A67D09"/>
    <w:rsid w:val="00A71C4C"/>
    <w:rsid w:val="00A7319C"/>
    <w:rsid w:val="00A73806"/>
    <w:rsid w:val="00A73A03"/>
    <w:rsid w:val="00A752CC"/>
    <w:rsid w:val="00A76099"/>
    <w:rsid w:val="00A8040C"/>
    <w:rsid w:val="00A8061C"/>
    <w:rsid w:val="00A8081E"/>
    <w:rsid w:val="00A81944"/>
    <w:rsid w:val="00A82655"/>
    <w:rsid w:val="00A826A8"/>
    <w:rsid w:val="00A84214"/>
    <w:rsid w:val="00A855C4"/>
    <w:rsid w:val="00A86306"/>
    <w:rsid w:val="00A87623"/>
    <w:rsid w:val="00A90BDE"/>
    <w:rsid w:val="00A90F13"/>
    <w:rsid w:val="00A91714"/>
    <w:rsid w:val="00A92B27"/>
    <w:rsid w:val="00A93A1A"/>
    <w:rsid w:val="00A96268"/>
    <w:rsid w:val="00A97EEF"/>
    <w:rsid w:val="00A97F09"/>
    <w:rsid w:val="00AA0524"/>
    <w:rsid w:val="00AA1E33"/>
    <w:rsid w:val="00AA1E7C"/>
    <w:rsid w:val="00AA227F"/>
    <w:rsid w:val="00AA29A2"/>
    <w:rsid w:val="00AA4DB1"/>
    <w:rsid w:val="00AB05E0"/>
    <w:rsid w:val="00AB0CFD"/>
    <w:rsid w:val="00AB3AF3"/>
    <w:rsid w:val="00AB4445"/>
    <w:rsid w:val="00AB4447"/>
    <w:rsid w:val="00AB6D4B"/>
    <w:rsid w:val="00AB7CA5"/>
    <w:rsid w:val="00AC0967"/>
    <w:rsid w:val="00AC0992"/>
    <w:rsid w:val="00AC0D4D"/>
    <w:rsid w:val="00AC205A"/>
    <w:rsid w:val="00AC216A"/>
    <w:rsid w:val="00AC284F"/>
    <w:rsid w:val="00AC2BDB"/>
    <w:rsid w:val="00AC3D81"/>
    <w:rsid w:val="00AC5F05"/>
    <w:rsid w:val="00AC6700"/>
    <w:rsid w:val="00AC6DE5"/>
    <w:rsid w:val="00AC705A"/>
    <w:rsid w:val="00AC70E2"/>
    <w:rsid w:val="00AD19F7"/>
    <w:rsid w:val="00AD36CC"/>
    <w:rsid w:val="00AD56C1"/>
    <w:rsid w:val="00AD5A84"/>
    <w:rsid w:val="00AD793C"/>
    <w:rsid w:val="00AD7FD4"/>
    <w:rsid w:val="00AE072C"/>
    <w:rsid w:val="00AE080A"/>
    <w:rsid w:val="00AE2BED"/>
    <w:rsid w:val="00AE6B28"/>
    <w:rsid w:val="00AE78A3"/>
    <w:rsid w:val="00AE7D08"/>
    <w:rsid w:val="00AF1DE8"/>
    <w:rsid w:val="00AF4AEC"/>
    <w:rsid w:val="00AF55F8"/>
    <w:rsid w:val="00AF6144"/>
    <w:rsid w:val="00AF6520"/>
    <w:rsid w:val="00AF6FDE"/>
    <w:rsid w:val="00B01385"/>
    <w:rsid w:val="00B02885"/>
    <w:rsid w:val="00B03AD1"/>
    <w:rsid w:val="00B04CF7"/>
    <w:rsid w:val="00B04DEF"/>
    <w:rsid w:val="00B0690C"/>
    <w:rsid w:val="00B06F29"/>
    <w:rsid w:val="00B06FAD"/>
    <w:rsid w:val="00B07583"/>
    <w:rsid w:val="00B07712"/>
    <w:rsid w:val="00B07AFA"/>
    <w:rsid w:val="00B10BC6"/>
    <w:rsid w:val="00B1155D"/>
    <w:rsid w:val="00B15544"/>
    <w:rsid w:val="00B159FD"/>
    <w:rsid w:val="00B15E3D"/>
    <w:rsid w:val="00B173A7"/>
    <w:rsid w:val="00B2245C"/>
    <w:rsid w:val="00B22B5A"/>
    <w:rsid w:val="00B27D86"/>
    <w:rsid w:val="00B34E33"/>
    <w:rsid w:val="00B361EC"/>
    <w:rsid w:val="00B3706A"/>
    <w:rsid w:val="00B3736E"/>
    <w:rsid w:val="00B413CD"/>
    <w:rsid w:val="00B420A9"/>
    <w:rsid w:val="00B4326C"/>
    <w:rsid w:val="00B4335B"/>
    <w:rsid w:val="00B44989"/>
    <w:rsid w:val="00B45E2C"/>
    <w:rsid w:val="00B477FD"/>
    <w:rsid w:val="00B5018B"/>
    <w:rsid w:val="00B511F8"/>
    <w:rsid w:val="00B51F08"/>
    <w:rsid w:val="00B52A83"/>
    <w:rsid w:val="00B53A5A"/>
    <w:rsid w:val="00B541E6"/>
    <w:rsid w:val="00B57033"/>
    <w:rsid w:val="00B57779"/>
    <w:rsid w:val="00B57810"/>
    <w:rsid w:val="00B606EE"/>
    <w:rsid w:val="00B61025"/>
    <w:rsid w:val="00B6170F"/>
    <w:rsid w:val="00B61CE9"/>
    <w:rsid w:val="00B61D51"/>
    <w:rsid w:val="00B634BA"/>
    <w:rsid w:val="00B63D1B"/>
    <w:rsid w:val="00B65360"/>
    <w:rsid w:val="00B65758"/>
    <w:rsid w:val="00B6774F"/>
    <w:rsid w:val="00B67F44"/>
    <w:rsid w:val="00B70291"/>
    <w:rsid w:val="00B70C7C"/>
    <w:rsid w:val="00B70E7C"/>
    <w:rsid w:val="00B72662"/>
    <w:rsid w:val="00B73D21"/>
    <w:rsid w:val="00B74E87"/>
    <w:rsid w:val="00B7564B"/>
    <w:rsid w:val="00B757D9"/>
    <w:rsid w:val="00B75ADB"/>
    <w:rsid w:val="00B75EC6"/>
    <w:rsid w:val="00B77A36"/>
    <w:rsid w:val="00B80BC6"/>
    <w:rsid w:val="00B80BE8"/>
    <w:rsid w:val="00B8218D"/>
    <w:rsid w:val="00B90F45"/>
    <w:rsid w:val="00B9176C"/>
    <w:rsid w:val="00B91D1B"/>
    <w:rsid w:val="00B91D4C"/>
    <w:rsid w:val="00B92660"/>
    <w:rsid w:val="00B928FC"/>
    <w:rsid w:val="00B9292B"/>
    <w:rsid w:val="00B9443B"/>
    <w:rsid w:val="00B94804"/>
    <w:rsid w:val="00B965E6"/>
    <w:rsid w:val="00BA1152"/>
    <w:rsid w:val="00BA1D36"/>
    <w:rsid w:val="00BA2A58"/>
    <w:rsid w:val="00BA4844"/>
    <w:rsid w:val="00BA50A4"/>
    <w:rsid w:val="00BA60EB"/>
    <w:rsid w:val="00BA78CE"/>
    <w:rsid w:val="00BA7A23"/>
    <w:rsid w:val="00BA7ACC"/>
    <w:rsid w:val="00BB00B6"/>
    <w:rsid w:val="00BB02F8"/>
    <w:rsid w:val="00BB0907"/>
    <w:rsid w:val="00BB27F6"/>
    <w:rsid w:val="00BB35FE"/>
    <w:rsid w:val="00BB6854"/>
    <w:rsid w:val="00BB6FA8"/>
    <w:rsid w:val="00BB7207"/>
    <w:rsid w:val="00BC06DC"/>
    <w:rsid w:val="00BC091A"/>
    <w:rsid w:val="00BC0F1A"/>
    <w:rsid w:val="00BC196A"/>
    <w:rsid w:val="00BC2AA8"/>
    <w:rsid w:val="00BC3F25"/>
    <w:rsid w:val="00BC43A7"/>
    <w:rsid w:val="00BC4B88"/>
    <w:rsid w:val="00BC5EA4"/>
    <w:rsid w:val="00BC6BE3"/>
    <w:rsid w:val="00BD0373"/>
    <w:rsid w:val="00BD0D2F"/>
    <w:rsid w:val="00BD147A"/>
    <w:rsid w:val="00BD2680"/>
    <w:rsid w:val="00BD2BFA"/>
    <w:rsid w:val="00BD2C0F"/>
    <w:rsid w:val="00BD34B6"/>
    <w:rsid w:val="00BD3A05"/>
    <w:rsid w:val="00BD3DAE"/>
    <w:rsid w:val="00BD5194"/>
    <w:rsid w:val="00BD54E3"/>
    <w:rsid w:val="00BD6E1C"/>
    <w:rsid w:val="00BD6EF8"/>
    <w:rsid w:val="00BE29BE"/>
    <w:rsid w:val="00BE2DFF"/>
    <w:rsid w:val="00BE3AB4"/>
    <w:rsid w:val="00BE75E3"/>
    <w:rsid w:val="00BE7FDC"/>
    <w:rsid w:val="00BF3E70"/>
    <w:rsid w:val="00BF491B"/>
    <w:rsid w:val="00BF4B8A"/>
    <w:rsid w:val="00BF5D21"/>
    <w:rsid w:val="00BF6F28"/>
    <w:rsid w:val="00BF7577"/>
    <w:rsid w:val="00C01726"/>
    <w:rsid w:val="00C01CD1"/>
    <w:rsid w:val="00C02B66"/>
    <w:rsid w:val="00C05402"/>
    <w:rsid w:val="00C0707B"/>
    <w:rsid w:val="00C1052C"/>
    <w:rsid w:val="00C10F25"/>
    <w:rsid w:val="00C11AE8"/>
    <w:rsid w:val="00C11BB9"/>
    <w:rsid w:val="00C145B6"/>
    <w:rsid w:val="00C14E72"/>
    <w:rsid w:val="00C15AD0"/>
    <w:rsid w:val="00C1640A"/>
    <w:rsid w:val="00C16F26"/>
    <w:rsid w:val="00C17E54"/>
    <w:rsid w:val="00C20590"/>
    <w:rsid w:val="00C2306B"/>
    <w:rsid w:val="00C24389"/>
    <w:rsid w:val="00C243C4"/>
    <w:rsid w:val="00C24C4A"/>
    <w:rsid w:val="00C24DF8"/>
    <w:rsid w:val="00C25D09"/>
    <w:rsid w:val="00C272ED"/>
    <w:rsid w:val="00C27709"/>
    <w:rsid w:val="00C31A22"/>
    <w:rsid w:val="00C32E83"/>
    <w:rsid w:val="00C33FEB"/>
    <w:rsid w:val="00C341E4"/>
    <w:rsid w:val="00C34511"/>
    <w:rsid w:val="00C34E10"/>
    <w:rsid w:val="00C367DC"/>
    <w:rsid w:val="00C36AB4"/>
    <w:rsid w:val="00C36B2B"/>
    <w:rsid w:val="00C378D6"/>
    <w:rsid w:val="00C37D93"/>
    <w:rsid w:val="00C4229B"/>
    <w:rsid w:val="00C42BD3"/>
    <w:rsid w:val="00C437B3"/>
    <w:rsid w:val="00C43ED7"/>
    <w:rsid w:val="00C4410B"/>
    <w:rsid w:val="00C442C4"/>
    <w:rsid w:val="00C44916"/>
    <w:rsid w:val="00C46C07"/>
    <w:rsid w:val="00C46F62"/>
    <w:rsid w:val="00C47CD9"/>
    <w:rsid w:val="00C53E5B"/>
    <w:rsid w:val="00C54681"/>
    <w:rsid w:val="00C54896"/>
    <w:rsid w:val="00C54D98"/>
    <w:rsid w:val="00C54E24"/>
    <w:rsid w:val="00C55D3B"/>
    <w:rsid w:val="00C567CC"/>
    <w:rsid w:val="00C57E5A"/>
    <w:rsid w:val="00C607B8"/>
    <w:rsid w:val="00C6264A"/>
    <w:rsid w:val="00C628BE"/>
    <w:rsid w:val="00C62A8C"/>
    <w:rsid w:val="00C65197"/>
    <w:rsid w:val="00C65B90"/>
    <w:rsid w:val="00C726C1"/>
    <w:rsid w:val="00C73406"/>
    <w:rsid w:val="00C751B1"/>
    <w:rsid w:val="00C7583A"/>
    <w:rsid w:val="00C75861"/>
    <w:rsid w:val="00C75972"/>
    <w:rsid w:val="00C75F58"/>
    <w:rsid w:val="00C766CD"/>
    <w:rsid w:val="00C76D6B"/>
    <w:rsid w:val="00C80734"/>
    <w:rsid w:val="00C81FAF"/>
    <w:rsid w:val="00C81FBB"/>
    <w:rsid w:val="00C844D9"/>
    <w:rsid w:val="00C85EFC"/>
    <w:rsid w:val="00C86ED5"/>
    <w:rsid w:val="00C8704F"/>
    <w:rsid w:val="00C87F08"/>
    <w:rsid w:val="00C90A05"/>
    <w:rsid w:val="00C90B39"/>
    <w:rsid w:val="00C9167B"/>
    <w:rsid w:val="00C920A6"/>
    <w:rsid w:val="00C92286"/>
    <w:rsid w:val="00C92493"/>
    <w:rsid w:val="00C92B8B"/>
    <w:rsid w:val="00C93244"/>
    <w:rsid w:val="00C939D1"/>
    <w:rsid w:val="00C946CB"/>
    <w:rsid w:val="00C95320"/>
    <w:rsid w:val="00C95EE0"/>
    <w:rsid w:val="00C9663E"/>
    <w:rsid w:val="00C96815"/>
    <w:rsid w:val="00CA119D"/>
    <w:rsid w:val="00CA12B5"/>
    <w:rsid w:val="00CA1879"/>
    <w:rsid w:val="00CA18E0"/>
    <w:rsid w:val="00CA1B10"/>
    <w:rsid w:val="00CA21EB"/>
    <w:rsid w:val="00CA38EA"/>
    <w:rsid w:val="00CB0C86"/>
    <w:rsid w:val="00CB1A41"/>
    <w:rsid w:val="00CB4AD4"/>
    <w:rsid w:val="00CB5C69"/>
    <w:rsid w:val="00CB6393"/>
    <w:rsid w:val="00CB7335"/>
    <w:rsid w:val="00CB7A72"/>
    <w:rsid w:val="00CC19D3"/>
    <w:rsid w:val="00CC2C44"/>
    <w:rsid w:val="00CC37C9"/>
    <w:rsid w:val="00CC3D77"/>
    <w:rsid w:val="00CC439F"/>
    <w:rsid w:val="00CC573E"/>
    <w:rsid w:val="00CC57BF"/>
    <w:rsid w:val="00CC6343"/>
    <w:rsid w:val="00CC6D97"/>
    <w:rsid w:val="00CD1B70"/>
    <w:rsid w:val="00CD5216"/>
    <w:rsid w:val="00CD6A54"/>
    <w:rsid w:val="00CD70C3"/>
    <w:rsid w:val="00CE06C4"/>
    <w:rsid w:val="00CE08CE"/>
    <w:rsid w:val="00CE1026"/>
    <w:rsid w:val="00CE2168"/>
    <w:rsid w:val="00CE2447"/>
    <w:rsid w:val="00CE252C"/>
    <w:rsid w:val="00CE487C"/>
    <w:rsid w:val="00CE748B"/>
    <w:rsid w:val="00CF06CA"/>
    <w:rsid w:val="00CF1110"/>
    <w:rsid w:val="00CF17D4"/>
    <w:rsid w:val="00CF3126"/>
    <w:rsid w:val="00CF50DD"/>
    <w:rsid w:val="00CF6848"/>
    <w:rsid w:val="00D003EF"/>
    <w:rsid w:val="00D036D1"/>
    <w:rsid w:val="00D03816"/>
    <w:rsid w:val="00D11CD0"/>
    <w:rsid w:val="00D12EAB"/>
    <w:rsid w:val="00D13139"/>
    <w:rsid w:val="00D146C5"/>
    <w:rsid w:val="00D1475D"/>
    <w:rsid w:val="00D147FB"/>
    <w:rsid w:val="00D14836"/>
    <w:rsid w:val="00D15446"/>
    <w:rsid w:val="00D16090"/>
    <w:rsid w:val="00D17906"/>
    <w:rsid w:val="00D23536"/>
    <w:rsid w:val="00D24D74"/>
    <w:rsid w:val="00D31EFD"/>
    <w:rsid w:val="00D3464F"/>
    <w:rsid w:val="00D37C3B"/>
    <w:rsid w:val="00D4038A"/>
    <w:rsid w:val="00D41C9F"/>
    <w:rsid w:val="00D45497"/>
    <w:rsid w:val="00D45669"/>
    <w:rsid w:val="00D467FE"/>
    <w:rsid w:val="00D468D8"/>
    <w:rsid w:val="00D50768"/>
    <w:rsid w:val="00D50FBC"/>
    <w:rsid w:val="00D51888"/>
    <w:rsid w:val="00D51EC6"/>
    <w:rsid w:val="00D52987"/>
    <w:rsid w:val="00D52C18"/>
    <w:rsid w:val="00D52D79"/>
    <w:rsid w:val="00D54338"/>
    <w:rsid w:val="00D5663E"/>
    <w:rsid w:val="00D5689D"/>
    <w:rsid w:val="00D62490"/>
    <w:rsid w:val="00D64E1C"/>
    <w:rsid w:val="00D701A0"/>
    <w:rsid w:val="00D71AC1"/>
    <w:rsid w:val="00D72664"/>
    <w:rsid w:val="00D742EE"/>
    <w:rsid w:val="00D7495E"/>
    <w:rsid w:val="00D75F2F"/>
    <w:rsid w:val="00D77584"/>
    <w:rsid w:val="00D77A8A"/>
    <w:rsid w:val="00D77F7D"/>
    <w:rsid w:val="00D81F1F"/>
    <w:rsid w:val="00D8246F"/>
    <w:rsid w:val="00D8273B"/>
    <w:rsid w:val="00D82EEC"/>
    <w:rsid w:val="00D837D4"/>
    <w:rsid w:val="00D83FCC"/>
    <w:rsid w:val="00D8437B"/>
    <w:rsid w:val="00D858E9"/>
    <w:rsid w:val="00D85A6E"/>
    <w:rsid w:val="00D86715"/>
    <w:rsid w:val="00D91559"/>
    <w:rsid w:val="00D92360"/>
    <w:rsid w:val="00D93FDE"/>
    <w:rsid w:val="00D940BA"/>
    <w:rsid w:val="00D94162"/>
    <w:rsid w:val="00D96988"/>
    <w:rsid w:val="00D97153"/>
    <w:rsid w:val="00D9735A"/>
    <w:rsid w:val="00D97E45"/>
    <w:rsid w:val="00DA0A90"/>
    <w:rsid w:val="00DA1A2A"/>
    <w:rsid w:val="00DA5D26"/>
    <w:rsid w:val="00DA5E79"/>
    <w:rsid w:val="00DA66BD"/>
    <w:rsid w:val="00DA6DD7"/>
    <w:rsid w:val="00DB1446"/>
    <w:rsid w:val="00DB2065"/>
    <w:rsid w:val="00DB2587"/>
    <w:rsid w:val="00DB2C1F"/>
    <w:rsid w:val="00DB2CC1"/>
    <w:rsid w:val="00DB4169"/>
    <w:rsid w:val="00DB4DB3"/>
    <w:rsid w:val="00DB50E2"/>
    <w:rsid w:val="00DB60A1"/>
    <w:rsid w:val="00DB7C2C"/>
    <w:rsid w:val="00DC0464"/>
    <w:rsid w:val="00DC0CCD"/>
    <w:rsid w:val="00DC0F47"/>
    <w:rsid w:val="00DC3919"/>
    <w:rsid w:val="00DC66E0"/>
    <w:rsid w:val="00DC71D4"/>
    <w:rsid w:val="00DD166A"/>
    <w:rsid w:val="00DD45D0"/>
    <w:rsid w:val="00DD5EE8"/>
    <w:rsid w:val="00DD6FC2"/>
    <w:rsid w:val="00DD7217"/>
    <w:rsid w:val="00DE08BA"/>
    <w:rsid w:val="00DE0A00"/>
    <w:rsid w:val="00DE3B67"/>
    <w:rsid w:val="00DE4837"/>
    <w:rsid w:val="00DE5428"/>
    <w:rsid w:val="00DE58C4"/>
    <w:rsid w:val="00DE7B06"/>
    <w:rsid w:val="00DF460F"/>
    <w:rsid w:val="00DF7A19"/>
    <w:rsid w:val="00E00DDF"/>
    <w:rsid w:val="00E01A0D"/>
    <w:rsid w:val="00E01AD8"/>
    <w:rsid w:val="00E01FA7"/>
    <w:rsid w:val="00E024E6"/>
    <w:rsid w:val="00E02B24"/>
    <w:rsid w:val="00E049DB"/>
    <w:rsid w:val="00E06313"/>
    <w:rsid w:val="00E10DCC"/>
    <w:rsid w:val="00E10F59"/>
    <w:rsid w:val="00E11B77"/>
    <w:rsid w:val="00E11F20"/>
    <w:rsid w:val="00E13758"/>
    <w:rsid w:val="00E1612F"/>
    <w:rsid w:val="00E16406"/>
    <w:rsid w:val="00E165EC"/>
    <w:rsid w:val="00E166F8"/>
    <w:rsid w:val="00E177B9"/>
    <w:rsid w:val="00E25424"/>
    <w:rsid w:val="00E25547"/>
    <w:rsid w:val="00E26D57"/>
    <w:rsid w:val="00E30DC1"/>
    <w:rsid w:val="00E316EB"/>
    <w:rsid w:val="00E33751"/>
    <w:rsid w:val="00E33908"/>
    <w:rsid w:val="00E33F15"/>
    <w:rsid w:val="00E34772"/>
    <w:rsid w:val="00E35CAA"/>
    <w:rsid w:val="00E37B2A"/>
    <w:rsid w:val="00E41157"/>
    <w:rsid w:val="00E4228D"/>
    <w:rsid w:val="00E4365B"/>
    <w:rsid w:val="00E4512E"/>
    <w:rsid w:val="00E4570C"/>
    <w:rsid w:val="00E47523"/>
    <w:rsid w:val="00E47D69"/>
    <w:rsid w:val="00E50D32"/>
    <w:rsid w:val="00E521B8"/>
    <w:rsid w:val="00E52F4B"/>
    <w:rsid w:val="00E560C4"/>
    <w:rsid w:val="00E56147"/>
    <w:rsid w:val="00E611D6"/>
    <w:rsid w:val="00E633F1"/>
    <w:rsid w:val="00E6438B"/>
    <w:rsid w:val="00E6497C"/>
    <w:rsid w:val="00E700ED"/>
    <w:rsid w:val="00E70A31"/>
    <w:rsid w:val="00E70D9E"/>
    <w:rsid w:val="00E713B8"/>
    <w:rsid w:val="00E72476"/>
    <w:rsid w:val="00E74A3A"/>
    <w:rsid w:val="00E75690"/>
    <w:rsid w:val="00E76201"/>
    <w:rsid w:val="00E76A37"/>
    <w:rsid w:val="00E8048A"/>
    <w:rsid w:val="00E83398"/>
    <w:rsid w:val="00E87A97"/>
    <w:rsid w:val="00E94FDC"/>
    <w:rsid w:val="00E9600A"/>
    <w:rsid w:val="00EA2427"/>
    <w:rsid w:val="00EA24EE"/>
    <w:rsid w:val="00EA521A"/>
    <w:rsid w:val="00EA615C"/>
    <w:rsid w:val="00EB219E"/>
    <w:rsid w:val="00EB2C59"/>
    <w:rsid w:val="00EB32A2"/>
    <w:rsid w:val="00EB5216"/>
    <w:rsid w:val="00EB546A"/>
    <w:rsid w:val="00EB593F"/>
    <w:rsid w:val="00EB5F86"/>
    <w:rsid w:val="00EB6FD8"/>
    <w:rsid w:val="00EB7196"/>
    <w:rsid w:val="00EB7694"/>
    <w:rsid w:val="00EC0408"/>
    <w:rsid w:val="00EC1ED6"/>
    <w:rsid w:val="00EC24D8"/>
    <w:rsid w:val="00EC49A8"/>
    <w:rsid w:val="00EC662F"/>
    <w:rsid w:val="00ED1833"/>
    <w:rsid w:val="00ED1FFC"/>
    <w:rsid w:val="00ED2F17"/>
    <w:rsid w:val="00ED420F"/>
    <w:rsid w:val="00ED7608"/>
    <w:rsid w:val="00ED7B31"/>
    <w:rsid w:val="00EE05E3"/>
    <w:rsid w:val="00EE05EA"/>
    <w:rsid w:val="00EE456D"/>
    <w:rsid w:val="00EE4674"/>
    <w:rsid w:val="00EE4995"/>
    <w:rsid w:val="00EE6C82"/>
    <w:rsid w:val="00EF3F80"/>
    <w:rsid w:val="00EF6D04"/>
    <w:rsid w:val="00EF6D7C"/>
    <w:rsid w:val="00F00A53"/>
    <w:rsid w:val="00F015B0"/>
    <w:rsid w:val="00F034CF"/>
    <w:rsid w:val="00F03858"/>
    <w:rsid w:val="00F0555B"/>
    <w:rsid w:val="00F06C29"/>
    <w:rsid w:val="00F07B0A"/>
    <w:rsid w:val="00F1779C"/>
    <w:rsid w:val="00F21B71"/>
    <w:rsid w:val="00F21CA7"/>
    <w:rsid w:val="00F24021"/>
    <w:rsid w:val="00F25BDA"/>
    <w:rsid w:val="00F3149E"/>
    <w:rsid w:val="00F317B7"/>
    <w:rsid w:val="00F32872"/>
    <w:rsid w:val="00F330EA"/>
    <w:rsid w:val="00F33B39"/>
    <w:rsid w:val="00F34425"/>
    <w:rsid w:val="00F34722"/>
    <w:rsid w:val="00F3523B"/>
    <w:rsid w:val="00F357D3"/>
    <w:rsid w:val="00F35CFE"/>
    <w:rsid w:val="00F35D1A"/>
    <w:rsid w:val="00F36BDE"/>
    <w:rsid w:val="00F3771A"/>
    <w:rsid w:val="00F403D0"/>
    <w:rsid w:val="00F40ACC"/>
    <w:rsid w:val="00F40FA1"/>
    <w:rsid w:val="00F4112B"/>
    <w:rsid w:val="00F4309A"/>
    <w:rsid w:val="00F44B34"/>
    <w:rsid w:val="00F45444"/>
    <w:rsid w:val="00F45FAF"/>
    <w:rsid w:val="00F4670D"/>
    <w:rsid w:val="00F50AB5"/>
    <w:rsid w:val="00F523BC"/>
    <w:rsid w:val="00F523E9"/>
    <w:rsid w:val="00F55BD3"/>
    <w:rsid w:val="00F562A2"/>
    <w:rsid w:val="00F5704D"/>
    <w:rsid w:val="00F57CA9"/>
    <w:rsid w:val="00F6091D"/>
    <w:rsid w:val="00F61C98"/>
    <w:rsid w:val="00F62056"/>
    <w:rsid w:val="00F62D6E"/>
    <w:rsid w:val="00F662E2"/>
    <w:rsid w:val="00F66CFF"/>
    <w:rsid w:val="00F677B2"/>
    <w:rsid w:val="00F7092A"/>
    <w:rsid w:val="00F70BE4"/>
    <w:rsid w:val="00F70E4F"/>
    <w:rsid w:val="00F72819"/>
    <w:rsid w:val="00F72835"/>
    <w:rsid w:val="00F73591"/>
    <w:rsid w:val="00F753CA"/>
    <w:rsid w:val="00F76290"/>
    <w:rsid w:val="00F7755E"/>
    <w:rsid w:val="00F80F15"/>
    <w:rsid w:val="00F83797"/>
    <w:rsid w:val="00F83D1C"/>
    <w:rsid w:val="00F85636"/>
    <w:rsid w:val="00F87552"/>
    <w:rsid w:val="00F9068F"/>
    <w:rsid w:val="00F908FC"/>
    <w:rsid w:val="00F90B63"/>
    <w:rsid w:val="00F90F31"/>
    <w:rsid w:val="00F91153"/>
    <w:rsid w:val="00F94FEB"/>
    <w:rsid w:val="00F975E1"/>
    <w:rsid w:val="00F97695"/>
    <w:rsid w:val="00F97C77"/>
    <w:rsid w:val="00FA0300"/>
    <w:rsid w:val="00FA0DC2"/>
    <w:rsid w:val="00FA0EDC"/>
    <w:rsid w:val="00FA1A7E"/>
    <w:rsid w:val="00FA2213"/>
    <w:rsid w:val="00FA2EBF"/>
    <w:rsid w:val="00FA4C78"/>
    <w:rsid w:val="00FA4CD0"/>
    <w:rsid w:val="00FA5021"/>
    <w:rsid w:val="00FA522D"/>
    <w:rsid w:val="00FA61E5"/>
    <w:rsid w:val="00FB0362"/>
    <w:rsid w:val="00FB159B"/>
    <w:rsid w:val="00FB1F1C"/>
    <w:rsid w:val="00FB215E"/>
    <w:rsid w:val="00FB2708"/>
    <w:rsid w:val="00FB2C09"/>
    <w:rsid w:val="00FB3D6D"/>
    <w:rsid w:val="00FB77D1"/>
    <w:rsid w:val="00FB7C54"/>
    <w:rsid w:val="00FB7DA2"/>
    <w:rsid w:val="00FC0A09"/>
    <w:rsid w:val="00FC35E8"/>
    <w:rsid w:val="00FC4EA2"/>
    <w:rsid w:val="00FC551A"/>
    <w:rsid w:val="00FC6A49"/>
    <w:rsid w:val="00FC6F21"/>
    <w:rsid w:val="00FD0E63"/>
    <w:rsid w:val="00FD10D7"/>
    <w:rsid w:val="00FD283F"/>
    <w:rsid w:val="00FD29FF"/>
    <w:rsid w:val="00FD2C20"/>
    <w:rsid w:val="00FD37B0"/>
    <w:rsid w:val="00FD38A1"/>
    <w:rsid w:val="00FD38D2"/>
    <w:rsid w:val="00FD3AB4"/>
    <w:rsid w:val="00FD690D"/>
    <w:rsid w:val="00FD6A38"/>
    <w:rsid w:val="00FE1CF0"/>
    <w:rsid w:val="00FE30A0"/>
    <w:rsid w:val="00FE333A"/>
    <w:rsid w:val="00FE4868"/>
    <w:rsid w:val="00FE48DC"/>
    <w:rsid w:val="00FE75BD"/>
    <w:rsid w:val="00FF2712"/>
    <w:rsid w:val="00FF4042"/>
    <w:rsid w:val="00FF56D6"/>
    <w:rsid w:val="00FF63C0"/>
    <w:rsid w:val="00FF645A"/>
    <w:rsid w:val="00FF6BCE"/>
    <w:rsid w:val="00FF7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39F13"/>
  <w15:docId w15:val="{99F0E641-06FD-4C0A-8302-C3C4950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16"/>
    <w:pPr>
      <w:ind w:right="850"/>
      <w:jc w:val="both"/>
    </w:pPr>
    <w:rPr>
      <w:sz w:val="24"/>
      <w:szCs w:val="24"/>
    </w:rPr>
  </w:style>
  <w:style w:type="paragraph" w:styleId="Titre1">
    <w:name w:val="heading 1"/>
    <w:basedOn w:val="Normal"/>
    <w:next w:val="Normal"/>
    <w:link w:val="Titre1Car"/>
    <w:qFormat/>
    <w:rsid w:val="007445E0"/>
    <w:pPr>
      <w:keepNext/>
      <w:outlineLvl w:val="0"/>
    </w:pPr>
    <w:rPr>
      <w:u w:val="single"/>
    </w:rPr>
  </w:style>
  <w:style w:type="paragraph" w:styleId="Titre2">
    <w:name w:val="heading 2"/>
    <w:basedOn w:val="Normal"/>
    <w:next w:val="Normal"/>
    <w:qFormat/>
    <w:rsid w:val="009960C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45E0"/>
    <w:pPr>
      <w:spacing w:after="120"/>
    </w:pPr>
  </w:style>
  <w:style w:type="paragraph" w:styleId="Corpsdetexte2">
    <w:name w:val="Body Text 2"/>
    <w:basedOn w:val="Normal"/>
    <w:link w:val="Corpsdetexte2Car"/>
    <w:rsid w:val="007445E0"/>
    <w:rPr>
      <w:sz w:val="22"/>
      <w:szCs w:val="22"/>
    </w:rPr>
  </w:style>
  <w:style w:type="paragraph" w:styleId="Corpsdetexte3">
    <w:name w:val="Body Text 3"/>
    <w:basedOn w:val="Normal"/>
    <w:link w:val="Corpsdetexte3Car"/>
    <w:rsid w:val="007445E0"/>
    <w:rPr>
      <w:sz w:val="18"/>
      <w:szCs w:val="18"/>
    </w:rPr>
  </w:style>
  <w:style w:type="paragraph" w:styleId="Textedebulles">
    <w:name w:val="Balloon Text"/>
    <w:basedOn w:val="Normal"/>
    <w:semiHidden/>
    <w:rsid w:val="00E560C4"/>
    <w:rPr>
      <w:rFonts w:ascii="Tahoma" w:hAnsi="Tahoma" w:cs="Tahoma"/>
      <w:sz w:val="16"/>
      <w:szCs w:val="16"/>
    </w:rPr>
  </w:style>
  <w:style w:type="paragraph" w:styleId="Paragraphedeliste">
    <w:name w:val="List Paragraph"/>
    <w:basedOn w:val="Normal"/>
    <w:uiPriority w:val="34"/>
    <w:qFormat/>
    <w:rsid w:val="00481CA2"/>
    <w:pPr>
      <w:ind w:left="708"/>
    </w:pPr>
  </w:style>
  <w:style w:type="character" w:customStyle="1" w:styleId="Titre1Car">
    <w:name w:val="Titre 1 Car"/>
    <w:basedOn w:val="Policepardfaut"/>
    <w:link w:val="Titre1"/>
    <w:rsid w:val="00BD2BFA"/>
    <w:rPr>
      <w:sz w:val="24"/>
      <w:szCs w:val="24"/>
      <w:u w:val="single"/>
    </w:rPr>
  </w:style>
  <w:style w:type="character" w:customStyle="1" w:styleId="CorpsdetexteCar">
    <w:name w:val="Corps de texte Car"/>
    <w:basedOn w:val="Policepardfaut"/>
    <w:link w:val="Corpsdetexte"/>
    <w:rsid w:val="00BD2BFA"/>
  </w:style>
  <w:style w:type="character" w:customStyle="1" w:styleId="Corpsdetexte2Car">
    <w:name w:val="Corps de texte 2 Car"/>
    <w:basedOn w:val="Policepardfaut"/>
    <w:link w:val="Corpsdetexte2"/>
    <w:rsid w:val="00C81FAF"/>
    <w:rPr>
      <w:sz w:val="22"/>
      <w:szCs w:val="22"/>
    </w:rPr>
  </w:style>
  <w:style w:type="character" w:customStyle="1" w:styleId="Corpsdetexte3Car">
    <w:name w:val="Corps de texte 3 Car"/>
    <w:basedOn w:val="Policepardfaut"/>
    <w:link w:val="Corpsdetexte3"/>
    <w:rsid w:val="00C81FAF"/>
    <w:rPr>
      <w:sz w:val="18"/>
      <w:szCs w:val="18"/>
    </w:rPr>
  </w:style>
  <w:style w:type="table" w:styleId="Grilledutableau">
    <w:name w:val="Table Grid"/>
    <w:basedOn w:val="TableauNormal"/>
    <w:uiPriority w:val="39"/>
    <w:rsid w:val="005225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B0369"/>
    <w:pPr>
      <w:tabs>
        <w:tab w:val="center" w:pos="4536"/>
        <w:tab w:val="right" w:pos="9072"/>
      </w:tabs>
    </w:pPr>
  </w:style>
  <w:style w:type="character" w:customStyle="1" w:styleId="En-tteCar">
    <w:name w:val="En-tête Car"/>
    <w:basedOn w:val="Policepardfaut"/>
    <w:link w:val="En-tte"/>
    <w:uiPriority w:val="99"/>
    <w:rsid w:val="001B0369"/>
    <w:rPr>
      <w:sz w:val="24"/>
      <w:szCs w:val="24"/>
    </w:rPr>
  </w:style>
  <w:style w:type="paragraph" w:styleId="Pieddepage">
    <w:name w:val="footer"/>
    <w:basedOn w:val="Normal"/>
    <w:link w:val="PieddepageCar"/>
    <w:uiPriority w:val="99"/>
    <w:unhideWhenUsed/>
    <w:rsid w:val="001B0369"/>
    <w:pPr>
      <w:tabs>
        <w:tab w:val="center" w:pos="4536"/>
        <w:tab w:val="right" w:pos="9072"/>
      </w:tabs>
    </w:pPr>
  </w:style>
  <w:style w:type="character" w:customStyle="1" w:styleId="PieddepageCar">
    <w:name w:val="Pied de page Car"/>
    <w:basedOn w:val="Policepardfaut"/>
    <w:link w:val="Pieddepage"/>
    <w:uiPriority w:val="99"/>
    <w:rsid w:val="001B0369"/>
    <w:rPr>
      <w:sz w:val="24"/>
      <w:szCs w:val="24"/>
    </w:rPr>
  </w:style>
  <w:style w:type="paragraph" w:styleId="Retraitcorpsdetexte2">
    <w:name w:val="Body Text Indent 2"/>
    <w:basedOn w:val="Normal"/>
    <w:link w:val="Retraitcorpsdetexte2Car"/>
    <w:rsid w:val="002B264F"/>
    <w:pPr>
      <w:spacing w:after="120" w:line="480" w:lineRule="auto"/>
      <w:ind w:left="283" w:right="0"/>
      <w:jc w:val="left"/>
    </w:pPr>
    <w:rPr>
      <w:sz w:val="20"/>
      <w:szCs w:val="20"/>
    </w:rPr>
  </w:style>
  <w:style w:type="character" w:customStyle="1" w:styleId="Retraitcorpsdetexte2Car">
    <w:name w:val="Retrait corps de texte 2 Car"/>
    <w:basedOn w:val="Policepardfaut"/>
    <w:link w:val="Retraitcorpsdetexte2"/>
    <w:rsid w:val="002B264F"/>
  </w:style>
  <w:style w:type="paragraph" w:styleId="Retraitcorpsdetexte">
    <w:name w:val="Body Text Indent"/>
    <w:basedOn w:val="Normal"/>
    <w:link w:val="RetraitcorpsdetexteCar"/>
    <w:uiPriority w:val="99"/>
    <w:semiHidden/>
    <w:unhideWhenUsed/>
    <w:rsid w:val="002A73D6"/>
    <w:pPr>
      <w:spacing w:after="120"/>
      <w:ind w:left="283"/>
    </w:pPr>
  </w:style>
  <w:style w:type="character" w:customStyle="1" w:styleId="RetraitcorpsdetexteCar">
    <w:name w:val="Retrait corps de texte Car"/>
    <w:basedOn w:val="Policepardfaut"/>
    <w:link w:val="Retraitcorpsdetexte"/>
    <w:uiPriority w:val="99"/>
    <w:semiHidden/>
    <w:rsid w:val="002A73D6"/>
    <w:rPr>
      <w:sz w:val="24"/>
      <w:szCs w:val="24"/>
    </w:rPr>
  </w:style>
  <w:style w:type="paragraph" w:customStyle="1" w:styleId="VuConsidrant">
    <w:name w:val="Vu.Considérant"/>
    <w:basedOn w:val="Normal"/>
    <w:rsid w:val="005F5FDF"/>
    <w:pPr>
      <w:autoSpaceDE w:val="0"/>
      <w:autoSpaceDN w:val="0"/>
      <w:spacing w:after="140"/>
      <w:ind w:right="0"/>
    </w:pPr>
    <w:rPr>
      <w:rFonts w:ascii="Arial" w:hAnsi="Arial" w:cs="Arial"/>
      <w:sz w:val="20"/>
      <w:szCs w:val="20"/>
    </w:rPr>
  </w:style>
  <w:style w:type="paragraph" w:customStyle="1" w:styleId="LeMairerappellepropose">
    <w:name w:val="Le Maire rappelle/propose"/>
    <w:basedOn w:val="Normal"/>
    <w:rsid w:val="005F5FDF"/>
    <w:pPr>
      <w:autoSpaceDE w:val="0"/>
      <w:autoSpaceDN w:val="0"/>
      <w:spacing w:before="240" w:after="240"/>
      <w:ind w:right="0"/>
    </w:pPr>
    <w:rPr>
      <w:rFonts w:ascii="Arial" w:hAnsi="Arial" w:cs="Arial"/>
      <w:b/>
      <w:bCs/>
      <w:sz w:val="20"/>
      <w:szCs w:val="20"/>
    </w:rPr>
  </w:style>
  <w:style w:type="paragraph" w:customStyle="1" w:styleId="Default">
    <w:name w:val="Default"/>
    <w:rsid w:val="00933793"/>
    <w:pPr>
      <w:autoSpaceDE w:val="0"/>
      <w:autoSpaceDN w:val="0"/>
      <w:adjustRightInd w:val="0"/>
    </w:pPr>
    <w:rPr>
      <w:rFonts w:ascii="Arial" w:eastAsiaTheme="minorHAnsi" w:hAnsi="Arial" w:cs="Arial"/>
      <w:color w:val="000000"/>
      <w:sz w:val="24"/>
      <w:szCs w:val="24"/>
      <w:lang w:eastAsia="en-US"/>
    </w:rPr>
  </w:style>
  <w:style w:type="paragraph" w:customStyle="1" w:styleId="M6">
    <w:name w:val="M6"/>
    <w:basedOn w:val="Normal"/>
    <w:rsid w:val="007F578A"/>
    <w:pPr>
      <w:widowControl w:val="0"/>
      <w:suppressAutoHyphens/>
      <w:spacing w:before="20"/>
      <w:ind w:left="113" w:right="57" w:firstLine="113"/>
    </w:pPr>
    <w:rPr>
      <w:rFonts w:ascii="Arial" w:hAnsi="Arial" w:cs="Arial"/>
      <w:sz w:val="18"/>
      <w:szCs w:val="18"/>
      <w:lang w:eastAsia="zh-CN"/>
    </w:rPr>
  </w:style>
  <w:style w:type="character" w:styleId="Marquedecommentaire">
    <w:name w:val="annotation reference"/>
    <w:basedOn w:val="Policepardfaut"/>
    <w:uiPriority w:val="99"/>
    <w:semiHidden/>
    <w:unhideWhenUsed/>
    <w:rsid w:val="001337A1"/>
    <w:rPr>
      <w:sz w:val="16"/>
      <w:szCs w:val="16"/>
    </w:rPr>
  </w:style>
  <w:style w:type="paragraph" w:styleId="Commentaire">
    <w:name w:val="annotation text"/>
    <w:basedOn w:val="Normal"/>
    <w:link w:val="CommentaireCar"/>
    <w:uiPriority w:val="99"/>
    <w:semiHidden/>
    <w:unhideWhenUsed/>
    <w:rsid w:val="001337A1"/>
    <w:rPr>
      <w:sz w:val="20"/>
      <w:szCs w:val="20"/>
    </w:rPr>
  </w:style>
  <w:style w:type="character" w:customStyle="1" w:styleId="CommentaireCar">
    <w:name w:val="Commentaire Car"/>
    <w:basedOn w:val="Policepardfaut"/>
    <w:link w:val="Commentaire"/>
    <w:uiPriority w:val="99"/>
    <w:semiHidden/>
    <w:rsid w:val="001337A1"/>
  </w:style>
  <w:style w:type="paragraph" w:styleId="Objetducommentaire">
    <w:name w:val="annotation subject"/>
    <w:basedOn w:val="Commentaire"/>
    <w:next w:val="Commentaire"/>
    <w:link w:val="ObjetducommentaireCar"/>
    <w:uiPriority w:val="99"/>
    <w:semiHidden/>
    <w:unhideWhenUsed/>
    <w:rsid w:val="001337A1"/>
    <w:rPr>
      <w:b/>
      <w:bCs/>
    </w:rPr>
  </w:style>
  <w:style w:type="character" w:customStyle="1" w:styleId="ObjetducommentaireCar">
    <w:name w:val="Objet du commentaire Car"/>
    <w:basedOn w:val="CommentaireCar"/>
    <w:link w:val="Objetducommentaire"/>
    <w:uiPriority w:val="99"/>
    <w:semiHidden/>
    <w:rsid w:val="001337A1"/>
    <w:rPr>
      <w:b/>
      <w:bCs/>
    </w:rPr>
  </w:style>
  <w:style w:type="paragraph" w:styleId="NormalWeb">
    <w:name w:val="Normal (Web)"/>
    <w:basedOn w:val="Normal"/>
    <w:rsid w:val="00B361EC"/>
    <w:pPr>
      <w:ind w:right="0"/>
      <w:jc w:val="left"/>
    </w:pPr>
  </w:style>
  <w:style w:type="character" w:styleId="lev">
    <w:name w:val="Strong"/>
    <w:basedOn w:val="Policepardfaut"/>
    <w:uiPriority w:val="22"/>
    <w:qFormat/>
    <w:rsid w:val="005C0787"/>
    <w:rPr>
      <w:b/>
      <w:bCs/>
    </w:rPr>
  </w:style>
  <w:style w:type="paragraph" w:customStyle="1" w:styleId="Paragraphedeliste1">
    <w:name w:val="Paragraphe de liste1"/>
    <w:basedOn w:val="Normal"/>
    <w:qFormat/>
    <w:rsid w:val="00481EFC"/>
    <w:pPr>
      <w:spacing w:after="200" w:line="276" w:lineRule="auto"/>
      <w:ind w:left="720" w:right="0"/>
      <w:contextualSpacing/>
      <w:jc w:val="left"/>
    </w:pPr>
    <w:rPr>
      <w:rFonts w:ascii="Calibri" w:hAnsi="Calibri"/>
      <w:sz w:val="22"/>
      <w:szCs w:val="22"/>
      <w:lang w:eastAsia="en-US"/>
    </w:rPr>
  </w:style>
  <w:style w:type="paragraph" w:customStyle="1" w:styleId="modeleexperttexte">
    <w:name w:val="modele_expert_texte"/>
    <w:basedOn w:val="Normal"/>
    <w:rsid w:val="00516ADB"/>
    <w:pPr>
      <w:spacing w:before="100" w:beforeAutospacing="1" w:after="100" w:afterAutospacing="1"/>
      <w:ind w:right="0"/>
      <w:jc w:val="left"/>
    </w:pPr>
  </w:style>
  <w:style w:type="paragraph" w:customStyle="1" w:styleId="paragraph">
    <w:name w:val="paragraph"/>
    <w:basedOn w:val="Normal"/>
    <w:rsid w:val="005C3371"/>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C3-2262-4ED0-9089-8EA8626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COMPTE RENDU DE LA SEANCE DU CONSEIL MUNICIPAL</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SEANCE DU CONSEIL MUNICIPAL</dc:title>
  <dc:subject/>
  <dc:creator>poste1</dc:creator>
  <cp:keywords/>
  <dc:description/>
  <cp:lastModifiedBy>Pascale Picard</cp:lastModifiedBy>
  <cp:revision>5</cp:revision>
  <cp:lastPrinted>2021-12-23T16:11:00Z</cp:lastPrinted>
  <dcterms:created xsi:type="dcterms:W3CDTF">2021-12-23T13:55:00Z</dcterms:created>
  <dcterms:modified xsi:type="dcterms:W3CDTF">2021-12-23T16:11:00Z</dcterms:modified>
</cp:coreProperties>
</file>