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C931" w14:textId="77777777" w:rsidR="008E5645" w:rsidRDefault="00AB4445" w:rsidP="003F3646">
      <w:pPr>
        <w:tabs>
          <w:tab w:val="left" w:pos="3626"/>
          <w:tab w:val="left" w:pos="8222"/>
          <w:tab w:val="left" w:pos="8931"/>
        </w:tabs>
        <w:ind w:right="0"/>
        <w:jc w:val="left"/>
      </w:pPr>
      <w:r w:rsidRPr="006B6745">
        <w:rPr>
          <w:noProof/>
        </w:rPr>
        <mc:AlternateContent>
          <mc:Choice Requires="wps">
            <w:drawing>
              <wp:anchor distT="0" distB="0" distL="114300" distR="114300" simplePos="0" relativeHeight="251659264" behindDoc="0" locked="0" layoutInCell="1" allowOverlap="1" wp14:anchorId="0B421AF5" wp14:editId="0210E40D">
                <wp:simplePos x="0" y="0"/>
                <wp:positionH relativeFrom="column">
                  <wp:posOffset>-1735454</wp:posOffset>
                </wp:positionH>
                <wp:positionV relativeFrom="paragraph">
                  <wp:posOffset>6350</wp:posOffset>
                </wp:positionV>
                <wp:extent cx="438150" cy="45719"/>
                <wp:effectExtent l="0" t="0" r="1905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 cy="45719"/>
                        </a:xfrm>
                        <a:prstGeom prst="rect">
                          <a:avLst/>
                        </a:prstGeom>
                        <a:solidFill>
                          <a:srgbClr val="FFFFFF"/>
                        </a:solidFill>
                        <a:ln w="9525">
                          <a:solidFill>
                            <a:srgbClr val="000000"/>
                          </a:solidFill>
                          <a:miter lim="800000"/>
                          <a:headEnd/>
                          <a:tailEnd/>
                        </a:ln>
                      </wps:spPr>
                      <wps:txbx>
                        <w:txbxContent>
                          <w:p w14:paraId="07ECF774" w14:textId="77777777" w:rsidR="00FA4CD0" w:rsidRDefault="00FA4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21AF5" id="_x0000_t202" coordsize="21600,21600" o:spt="202" path="m,l,21600r21600,l21600,xe">
                <v:stroke joinstyle="miter"/>
                <v:path gradientshapeok="t" o:connecttype="rect"/>
              </v:shapetype>
              <v:shape id="Zone de texte 2" o:spid="_x0000_s1026" type="#_x0000_t202" style="position:absolute;margin-left:-136.65pt;margin-top:.5pt;width:34.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">
                <v:textbox>
                  <w:txbxContent>
                    <w:p w14:paraId="07ECF774" w14:textId="77777777" w:rsidR="00FA4CD0" w:rsidRDefault="00FA4CD0"/>
                  </w:txbxContent>
                </v:textbox>
              </v:shape>
            </w:pict>
          </mc:Fallback>
        </mc:AlternateContent>
      </w:r>
      <w:r w:rsidR="00B53A5A">
        <w:t>Département de</w:t>
      </w:r>
      <w:r w:rsidR="00027BAA">
        <w:t xml:space="preserve"> l’ESSONNE                   </w:t>
      </w:r>
      <w:r w:rsidR="003D14B0">
        <w:t xml:space="preserve">        </w:t>
      </w:r>
      <w:r w:rsidR="00182C00">
        <w:t xml:space="preserve">               </w:t>
      </w:r>
      <w:r w:rsidR="00817CC7">
        <w:t xml:space="preserve">République </w:t>
      </w:r>
      <w:r w:rsidR="00274D97">
        <w:t>Française</w:t>
      </w:r>
    </w:p>
    <w:p w14:paraId="75090CD4" w14:textId="77777777" w:rsidR="006D200C" w:rsidRPr="00525CC3" w:rsidRDefault="006D200C" w:rsidP="003F3646">
      <w:pPr>
        <w:tabs>
          <w:tab w:val="left" w:pos="3626"/>
        </w:tabs>
        <w:ind w:right="0"/>
        <w:jc w:val="left"/>
      </w:pPr>
      <w:r w:rsidRPr="00525CC3">
        <w:t>Arrondiss</w:t>
      </w:r>
      <w:r w:rsidR="00FE4868">
        <w:t>ement d’ETAMPES</w:t>
      </w:r>
      <w:r w:rsidR="003D14B0">
        <w:t xml:space="preserve">         </w:t>
      </w:r>
      <w:r w:rsidR="00182C00">
        <w:t xml:space="preserve">          </w:t>
      </w:r>
      <w:r w:rsidR="003F3646">
        <w:t xml:space="preserve"> </w:t>
      </w:r>
      <w:r w:rsidR="00182C00">
        <w:t xml:space="preserve"> </w:t>
      </w:r>
      <w:r w:rsidR="00FE4868">
        <w:t>Commune de VILLENEUVE-SUR-</w:t>
      </w:r>
      <w:r w:rsidRPr="00525CC3">
        <w:t>AUVERS</w:t>
      </w:r>
    </w:p>
    <w:p w14:paraId="773E0B6A" w14:textId="77777777" w:rsidR="006D200C" w:rsidRPr="00525CC3" w:rsidRDefault="0037024D" w:rsidP="003F3646">
      <w:pPr>
        <w:ind w:right="0"/>
        <w:jc w:val="left"/>
      </w:pPr>
      <w:r>
        <w:t>Canton d’ETAMPES</w:t>
      </w:r>
    </w:p>
    <w:p w14:paraId="2248CFBB" w14:textId="77777777" w:rsidR="00EB7694" w:rsidRDefault="00EB7694" w:rsidP="00AB4445">
      <w:pPr>
        <w:ind w:left="-851" w:right="0"/>
        <w:jc w:val="left"/>
      </w:pPr>
    </w:p>
    <w:p w14:paraId="4D458567" w14:textId="77777777" w:rsidR="00347A7A" w:rsidRDefault="00E713B8" w:rsidP="00721ED6">
      <w:pPr>
        <w:ind w:right="0"/>
        <w:jc w:val="center"/>
        <w:rPr>
          <w:b/>
          <w:u w:val="single"/>
        </w:rPr>
      </w:pPr>
      <w:r>
        <w:rPr>
          <w:b/>
          <w:u w:val="single"/>
        </w:rPr>
        <w:t>COMPTE RENDU DE LA REUNION DE</w:t>
      </w:r>
      <w:r w:rsidR="006D200C" w:rsidRPr="00525CC3">
        <w:rPr>
          <w:b/>
          <w:u w:val="single"/>
        </w:rPr>
        <w:t xml:space="preserve"> CONSE</w:t>
      </w:r>
      <w:r>
        <w:rPr>
          <w:b/>
          <w:u w:val="single"/>
        </w:rPr>
        <w:t>IL MUNICIPAL</w:t>
      </w:r>
    </w:p>
    <w:p w14:paraId="5E55F3E7" w14:textId="67B6075E" w:rsidR="006D200C" w:rsidRDefault="00AB4445" w:rsidP="00721ED6">
      <w:pPr>
        <w:ind w:right="0"/>
        <w:jc w:val="center"/>
        <w:rPr>
          <w:b/>
          <w:u w:val="single"/>
        </w:rPr>
      </w:pPr>
      <w:r>
        <w:rPr>
          <w:b/>
          <w:u w:val="single"/>
        </w:rPr>
        <w:t xml:space="preserve"> </w:t>
      </w:r>
    </w:p>
    <w:p w14:paraId="1A180E26" w14:textId="2A360397" w:rsidR="0056023E" w:rsidRDefault="005C3371" w:rsidP="009D15F8">
      <w:pPr>
        <w:tabs>
          <w:tab w:val="left" w:pos="8364"/>
          <w:tab w:val="left" w:pos="8789"/>
        </w:tabs>
        <w:ind w:right="-142"/>
        <w:rPr>
          <w:rFonts w:ascii="Bookman Old Style" w:hAnsi="Bookman Old Style"/>
        </w:rPr>
      </w:pPr>
      <w:r w:rsidRPr="00D00A14">
        <w:rPr>
          <w:rFonts w:ascii="Bookman Old Style" w:hAnsi="Bookman Old Style"/>
        </w:rPr>
        <w:t xml:space="preserve">L'an deux mille </w:t>
      </w:r>
      <w:r>
        <w:rPr>
          <w:rFonts w:ascii="Bookman Old Style" w:hAnsi="Bookman Old Style"/>
        </w:rPr>
        <w:t>vingt et un</w:t>
      </w:r>
      <w:r w:rsidRPr="00D00A14">
        <w:rPr>
          <w:rFonts w:ascii="Bookman Old Style" w:hAnsi="Bookman Old Style"/>
        </w:rPr>
        <w:t>, le</w:t>
      </w:r>
      <w:r>
        <w:rPr>
          <w:rFonts w:ascii="Bookman Old Style" w:hAnsi="Bookman Old Style"/>
        </w:rPr>
        <w:t xml:space="preserve"> quatorze juin</w:t>
      </w:r>
      <w:r w:rsidRPr="00D00A14">
        <w:rPr>
          <w:rFonts w:ascii="Bookman Old Style" w:hAnsi="Bookman Old Style"/>
        </w:rPr>
        <w:t>, le Conseil Municipal légalement convoqué s’est réuni à la Mairie en séance publique sous la Présidence de Madame Martine</w:t>
      </w:r>
      <w:r>
        <w:rPr>
          <w:rFonts w:ascii="Bookman Old Style" w:hAnsi="Bookman Old Style"/>
        </w:rPr>
        <w:t xml:space="preserve"> HUTEAU.</w:t>
      </w:r>
    </w:p>
    <w:p w14:paraId="26238532" w14:textId="77777777" w:rsidR="005C3371" w:rsidRPr="00D00A14" w:rsidRDefault="005C3371" w:rsidP="005C3371">
      <w:pPr>
        <w:tabs>
          <w:tab w:val="left" w:pos="8789"/>
        </w:tabs>
        <w:ind w:right="-142"/>
        <w:rPr>
          <w:rFonts w:ascii="Bookman Old Style" w:hAnsi="Bookman Old Style"/>
        </w:rPr>
      </w:pPr>
      <w:r w:rsidRPr="00D00A14">
        <w:rPr>
          <w:rFonts w:ascii="Bookman Old Style" w:hAnsi="Bookman Old Style"/>
        </w:rPr>
        <w:t xml:space="preserve">A </w:t>
      </w:r>
      <w:r>
        <w:rPr>
          <w:rFonts w:ascii="Bookman Old Style" w:hAnsi="Bookman Old Style"/>
        </w:rPr>
        <w:t xml:space="preserve">dix-neuf </w:t>
      </w:r>
      <w:r w:rsidRPr="00D00A14">
        <w:rPr>
          <w:rFonts w:ascii="Bookman Old Style" w:hAnsi="Bookman Old Style"/>
        </w:rPr>
        <w:t>heures</w:t>
      </w:r>
      <w:r>
        <w:rPr>
          <w:rFonts w:ascii="Bookman Old Style" w:hAnsi="Bookman Old Style"/>
        </w:rPr>
        <w:t xml:space="preserve"> et trente-huit minutes</w:t>
      </w:r>
      <w:r w:rsidRPr="00D00A14">
        <w:rPr>
          <w:rFonts w:ascii="Bookman Old Style" w:hAnsi="Bookman Old Style"/>
        </w:rPr>
        <w:t>, Madame le Maire ouvre la séance.</w:t>
      </w:r>
    </w:p>
    <w:p w14:paraId="3BB98689" w14:textId="77777777" w:rsidR="005C3371" w:rsidRDefault="005C3371" w:rsidP="005C3371">
      <w:pPr>
        <w:tabs>
          <w:tab w:val="left" w:pos="8789"/>
        </w:tabs>
        <w:ind w:right="-142"/>
        <w:rPr>
          <w:rFonts w:ascii="Bookman Old Style" w:hAnsi="Bookman Old Style"/>
        </w:rPr>
      </w:pPr>
      <w:r w:rsidRPr="00D00A14">
        <w:rPr>
          <w:rFonts w:ascii="Bookman Old Style" w:hAnsi="Bookman Old Style"/>
          <w:u w:val="single"/>
        </w:rPr>
        <w:t>Présents </w:t>
      </w:r>
      <w:r w:rsidRPr="00D00A14">
        <w:rPr>
          <w:rFonts w:ascii="Bookman Old Style" w:hAnsi="Bookman Old Style"/>
        </w:rPr>
        <w:t xml:space="preserve">: </w:t>
      </w:r>
      <w:r w:rsidRPr="00764B54">
        <w:rPr>
          <w:rFonts w:ascii="Bookman Old Style" w:hAnsi="Bookman Old Style"/>
        </w:rPr>
        <w:t>HUTEAU Martine</w:t>
      </w:r>
      <w:r>
        <w:rPr>
          <w:rFonts w:ascii="Bookman Old Style" w:hAnsi="Bookman Old Style"/>
        </w:rPr>
        <w:t xml:space="preserve"> ; MORIN Vincent ; LLORENS Catherine ; </w:t>
      </w:r>
      <w:r w:rsidRPr="00764B54">
        <w:rPr>
          <w:rFonts w:ascii="Bookman Old Style" w:hAnsi="Bookman Old Style"/>
        </w:rPr>
        <w:t xml:space="preserve">BOIVIN </w:t>
      </w:r>
      <w:r>
        <w:rPr>
          <w:rFonts w:ascii="Bookman Old Style" w:hAnsi="Bookman Old Style"/>
        </w:rPr>
        <w:t>P</w:t>
      </w:r>
      <w:r w:rsidRPr="00764B54">
        <w:rPr>
          <w:rFonts w:ascii="Bookman Old Style" w:hAnsi="Bookman Old Style"/>
        </w:rPr>
        <w:t>ierre</w:t>
      </w:r>
      <w:r>
        <w:rPr>
          <w:rFonts w:ascii="Bookman Old Style" w:hAnsi="Bookman Old Style"/>
        </w:rPr>
        <w:t> ;</w:t>
      </w:r>
      <w:r w:rsidRPr="00373558">
        <w:rPr>
          <w:rFonts w:ascii="Bookman Old Style" w:hAnsi="Bookman Old Style"/>
        </w:rPr>
        <w:t xml:space="preserve"> </w:t>
      </w:r>
      <w:r>
        <w:rPr>
          <w:rFonts w:ascii="Bookman Old Style" w:hAnsi="Bookman Old Style"/>
        </w:rPr>
        <w:t xml:space="preserve">MICHEL Julie ; </w:t>
      </w:r>
      <w:r w:rsidRPr="00764B54">
        <w:rPr>
          <w:rFonts w:ascii="Bookman Old Style" w:hAnsi="Bookman Old Style"/>
        </w:rPr>
        <w:t>JUFFROY Josiane</w:t>
      </w:r>
      <w:r>
        <w:rPr>
          <w:rFonts w:ascii="Bookman Old Style" w:hAnsi="Bookman Old Style"/>
        </w:rPr>
        <w:t> ;</w:t>
      </w:r>
      <w:r w:rsidRPr="00764B54">
        <w:rPr>
          <w:rFonts w:ascii="Bookman Old Style" w:hAnsi="Bookman Old Style"/>
        </w:rPr>
        <w:t xml:space="preserve"> HOULET Antoine</w:t>
      </w:r>
      <w:r>
        <w:rPr>
          <w:rFonts w:ascii="Bookman Old Style" w:hAnsi="Bookman Old Style"/>
        </w:rPr>
        <w:t xml:space="preserve"> ; VAN EECKHOUT Sébastien ; </w:t>
      </w:r>
      <w:r w:rsidRPr="00764B54">
        <w:rPr>
          <w:rFonts w:ascii="Bookman Old Style" w:hAnsi="Bookman Old Style"/>
        </w:rPr>
        <w:t>MARVIN Philippe</w:t>
      </w:r>
      <w:r>
        <w:rPr>
          <w:rFonts w:ascii="Bookman Old Style" w:hAnsi="Bookman Old Style"/>
        </w:rPr>
        <w:t> ;</w:t>
      </w:r>
      <w:r w:rsidRPr="00764B54">
        <w:rPr>
          <w:rFonts w:ascii="Bookman Old Style" w:hAnsi="Bookman Old Style"/>
        </w:rPr>
        <w:t xml:space="preserve"> BOUCHU Thierry</w:t>
      </w:r>
      <w:r>
        <w:rPr>
          <w:rFonts w:ascii="Bookman Old Style" w:hAnsi="Bookman Old Style"/>
        </w:rPr>
        <w:t> ;</w:t>
      </w:r>
      <w:r w:rsidRPr="00764B54">
        <w:rPr>
          <w:rFonts w:ascii="Bookman Old Style" w:hAnsi="Bookman Old Style"/>
        </w:rPr>
        <w:t xml:space="preserve"> ACCARDI Pascale</w:t>
      </w:r>
      <w:r>
        <w:rPr>
          <w:rFonts w:ascii="Bookman Old Style" w:hAnsi="Bookman Old Style"/>
        </w:rPr>
        <w:t> ;</w:t>
      </w:r>
      <w:r w:rsidRPr="00764B54">
        <w:rPr>
          <w:rFonts w:ascii="Bookman Old Style" w:hAnsi="Bookman Old Style"/>
        </w:rPr>
        <w:t xml:space="preserve"> </w:t>
      </w:r>
    </w:p>
    <w:p w14:paraId="576B1886" w14:textId="4ED0DE5E" w:rsidR="005C3371" w:rsidRPr="003C02EE" w:rsidRDefault="005C3371" w:rsidP="005C3371">
      <w:pPr>
        <w:tabs>
          <w:tab w:val="left" w:pos="8789"/>
        </w:tabs>
        <w:ind w:right="-142"/>
        <w:rPr>
          <w:rFonts w:ascii="Bookman Old Style" w:hAnsi="Bookman Old Style"/>
        </w:rPr>
      </w:pPr>
      <w:r w:rsidRPr="00B66D52">
        <w:rPr>
          <w:rFonts w:ascii="Bookman Old Style" w:hAnsi="Bookman Old Style"/>
          <w:u w:val="single"/>
        </w:rPr>
        <w:t>Absent</w:t>
      </w:r>
      <w:r w:rsidR="00FF7DD5">
        <w:rPr>
          <w:rFonts w:ascii="Bookman Old Style" w:hAnsi="Bookman Old Style"/>
          <w:u w:val="single"/>
        </w:rPr>
        <w:t>s</w:t>
      </w:r>
      <w:r w:rsidRPr="00B66D52">
        <w:rPr>
          <w:rFonts w:ascii="Bookman Old Style" w:hAnsi="Bookman Old Style"/>
          <w:u w:val="single"/>
        </w:rPr>
        <w:t xml:space="preserve"> excusé</w:t>
      </w:r>
      <w:r w:rsidR="00FF7DD5">
        <w:rPr>
          <w:rFonts w:ascii="Bookman Old Style" w:hAnsi="Bookman Old Style"/>
          <w:u w:val="single"/>
        </w:rPr>
        <w:t>s</w:t>
      </w:r>
      <w:r>
        <w:rPr>
          <w:rFonts w:ascii="Bookman Old Style" w:hAnsi="Bookman Old Style"/>
          <w:u w:val="single"/>
        </w:rPr>
        <w:t> </w:t>
      </w:r>
      <w:r w:rsidRPr="005D7C12">
        <w:rPr>
          <w:rFonts w:ascii="Bookman Old Style" w:hAnsi="Bookman Old Style"/>
        </w:rPr>
        <w:t>: </w:t>
      </w:r>
      <w:r>
        <w:rPr>
          <w:rFonts w:ascii="Bookman Old Style" w:hAnsi="Bookman Old Style"/>
        </w:rPr>
        <w:t xml:space="preserve"> BHIKOO Martine donne pouvoir à HUTEAU Martine ; BIDART Yves donne pouvoir à BOIVIN Pierre ; KUKIELCZYNSKI Bernard donne pouvoir à BOUCHU Thierry.</w:t>
      </w:r>
    </w:p>
    <w:p w14:paraId="4298B5F4" w14:textId="77777777" w:rsidR="005C3371" w:rsidRDefault="005C3371" w:rsidP="005C3371">
      <w:pPr>
        <w:tabs>
          <w:tab w:val="left" w:pos="8789"/>
        </w:tabs>
        <w:ind w:right="-142"/>
        <w:rPr>
          <w:rFonts w:ascii="Bookman Old Style" w:hAnsi="Bookman Old Style"/>
        </w:rPr>
      </w:pPr>
      <w:r w:rsidRPr="00D00A14">
        <w:rPr>
          <w:rFonts w:ascii="Bookman Old Style" w:hAnsi="Bookman Old Style"/>
          <w:u w:val="single"/>
        </w:rPr>
        <w:t>Secrétaire de séance</w:t>
      </w:r>
      <w:r w:rsidRPr="00D00A14">
        <w:rPr>
          <w:rFonts w:ascii="Bookman Old Style" w:hAnsi="Bookman Old Style"/>
        </w:rPr>
        <w:t xml:space="preserve"> : </w:t>
      </w:r>
      <w:r>
        <w:rPr>
          <w:rFonts w:ascii="Bookman Old Style" w:hAnsi="Bookman Old Style"/>
        </w:rPr>
        <w:t>Mr HOULET Antoine</w:t>
      </w:r>
      <w:r w:rsidRPr="00D00A14">
        <w:rPr>
          <w:noProof/>
        </w:rPr>
        <w:t xml:space="preserve"> </w:t>
      </w:r>
      <w:bookmarkStart w:id="0" w:name="_Hlk45889423"/>
    </w:p>
    <w:bookmarkEnd w:id="0"/>
    <w:p w14:paraId="75347153" w14:textId="77777777" w:rsidR="005C3371" w:rsidRDefault="005C3371" w:rsidP="009D15F8">
      <w:pPr>
        <w:tabs>
          <w:tab w:val="left" w:pos="8364"/>
          <w:tab w:val="left" w:pos="8789"/>
        </w:tabs>
        <w:ind w:right="-142"/>
        <w:rPr>
          <w:b/>
          <w:u w:val="single"/>
        </w:rPr>
      </w:pPr>
    </w:p>
    <w:p w14:paraId="76657F47" w14:textId="76EFD692" w:rsidR="00386B2A" w:rsidRDefault="003469CF" w:rsidP="00247107">
      <w:pPr>
        <w:tabs>
          <w:tab w:val="left" w:pos="8364"/>
          <w:tab w:val="left" w:pos="8789"/>
        </w:tabs>
        <w:ind w:right="0"/>
        <w:rPr>
          <w:rFonts w:ascii="Bookman Old Style" w:hAnsi="Bookman Old Style"/>
        </w:rPr>
      </w:pPr>
      <w:r w:rsidRPr="001A28C0">
        <w:rPr>
          <w:rFonts w:ascii="Bookman Old Style" w:hAnsi="Bookman Old Style"/>
        </w:rPr>
        <w:t xml:space="preserve">Le compte rendu de la séance du </w:t>
      </w:r>
      <w:r w:rsidR="005C3371">
        <w:rPr>
          <w:rFonts w:ascii="Bookman Old Style" w:hAnsi="Bookman Old Style"/>
        </w:rPr>
        <w:t>12</w:t>
      </w:r>
      <w:r w:rsidRPr="001A28C0">
        <w:rPr>
          <w:rFonts w:ascii="Bookman Old Style" w:hAnsi="Bookman Old Style"/>
        </w:rPr>
        <w:t>/</w:t>
      </w:r>
      <w:r w:rsidR="005C3371">
        <w:rPr>
          <w:rFonts w:ascii="Bookman Old Style" w:hAnsi="Bookman Old Style"/>
        </w:rPr>
        <w:t>04</w:t>
      </w:r>
      <w:r w:rsidRPr="001A28C0">
        <w:rPr>
          <w:rFonts w:ascii="Bookman Old Style" w:hAnsi="Bookman Old Style"/>
        </w:rPr>
        <w:t>/202</w:t>
      </w:r>
      <w:r w:rsidR="005C3371">
        <w:rPr>
          <w:rFonts w:ascii="Bookman Old Style" w:hAnsi="Bookman Old Style"/>
        </w:rPr>
        <w:t>1</w:t>
      </w:r>
      <w:r w:rsidRPr="001A28C0">
        <w:rPr>
          <w:rFonts w:ascii="Bookman Old Style" w:hAnsi="Bookman Old Style"/>
        </w:rPr>
        <w:t xml:space="preserve"> a été adopté</w:t>
      </w:r>
    </w:p>
    <w:p w14:paraId="2BCDAD7B" w14:textId="77777777" w:rsidR="005C3371" w:rsidRDefault="005C3371" w:rsidP="00247107">
      <w:pPr>
        <w:ind w:right="0"/>
        <w:rPr>
          <w:rFonts w:ascii="Bookman Old Style" w:hAnsi="Bookman Old Style"/>
        </w:rPr>
      </w:pPr>
    </w:p>
    <w:p w14:paraId="529E5C70" w14:textId="1F34131B" w:rsidR="005C3371" w:rsidRPr="00917B22" w:rsidRDefault="005C3371" w:rsidP="00247107">
      <w:pPr>
        <w:ind w:right="0"/>
      </w:pPr>
      <w:r w:rsidRPr="005C3371">
        <w:rPr>
          <w:rFonts w:ascii="Bookman Old Style" w:hAnsi="Bookman Old Style"/>
        </w:rPr>
        <w:t>Madame le Maire demande de bien vouloir accepter le rajout à l’ordre du jour d’une délibération concernant la réalisation d’un emprunt</w:t>
      </w:r>
      <w:r>
        <w:rPr>
          <w:bCs/>
        </w:rPr>
        <w:t>.</w:t>
      </w:r>
    </w:p>
    <w:p w14:paraId="204D1EB7" w14:textId="77777777" w:rsidR="005C3371" w:rsidRPr="002323EB" w:rsidRDefault="005C3371" w:rsidP="00247107">
      <w:pPr>
        <w:ind w:right="0"/>
      </w:pPr>
    </w:p>
    <w:p w14:paraId="703C7E4F" w14:textId="716F1188" w:rsidR="006E7ADF" w:rsidRDefault="00AB4445" w:rsidP="00247107">
      <w:pPr>
        <w:spacing w:after="160"/>
        <w:ind w:right="0"/>
        <w:rPr>
          <w:rFonts w:ascii="Bookman Old Style" w:hAnsi="Bookman Old Style"/>
        </w:rPr>
      </w:pPr>
      <w:r w:rsidRPr="001A28C0">
        <w:rPr>
          <w:rFonts w:ascii="Bookman Old Style" w:hAnsi="Bookman Old Style"/>
        </w:rPr>
        <w:t>Ordre du jour</w:t>
      </w:r>
      <w:r w:rsidR="00386B2A">
        <w:rPr>
          <w:rFonts w:ascii="Bookman Old Style" w:hAnsi="Bookman Old Style"/>
        </w:rPr>
        <w:t> :</w:t>
      </w:r>
    </w:p>
    <w:p w14:paraId="41E3AAD0" w14:textId="77777777" w:rsidR="005C3371" w:rsidRPr="005C3371" w:rsidRDefault="005C3371" w:rsidP="00247107">
      <w:pPr>
        <w:ind w:right="0"/>
        <w:rPr>
          <w:rFonts w:ascii="Bookman Old Style" w:hAnsi="Bookman Old Style"/>
        </w:rPr>
      </w:pPr>
      <w:r w:rsidRPr="005C3371">
        <w:rPr>
          <w:rFonts w:ascii="Bookman Old Style" w:hAnsi="Bookman Old Style"/>
        </w:rPr>
        <w:t>-Avis sur la modification des statuts de la Communauté de Communes Entre Juine et Renarde.</w:t>
      </w:r>
    </w:p>
    <w:p w14:paraId="561CD304" w14:textId="77777777" w:rsidR="005C3371" w:rsidRPr="005C3371" w:rsidRDefault="005C3371" w:rsidP="00247107">
      <w:pPr>
        <w:ind w:right="0"/>
        <w:rPr>
          <w:rFonts w:ascii="Bookman Old Style" w:hAnsi="Bookman Old Style"/>
        </w:rPr>
      </w:pPr>
      <w:r w:rsidRPr="005C3371">
        <w:rPr>
          <w:rFonts w:ascii="Bookman Old Style" w:hAnsi="Bookman Old Style"/>
        </w:rPr>
        <w:t xml:space="preserve">-Demandes d’Aide exceptionnelle </w:t>
      </w:r>
    </w:p>
    <w:p w14:paraId="2AD8180C" w14:textId="38B92DCB" w:rsidR="005C3371" w:rsidRDefault="005C3371" w:rsidP="00247107">
      <w:pPr>
        <w:tabs>
          <w:tab w:val="left" w:pos="8080"/>
        </w:tabs>
        <w:ind w:right="0"/>
        <w:rPr>
          <w:rFonts w:ascii="Bookman Old Style" w:hAnsi="Bookman Old Style"/>
        </w:rPr>
      </w:pPr>
      <w:r w:rsidRPr="005C3371">
        <w:rPr>
          <w:rFonts w:ascii="Bookman Old Style" w:hAnsi="Bookman Old Style"/>
        </w:rPr>
        <w:t>-Taux d’imposition des taxes directes locales pour 2021- Annule et remplace la délibération N°13-2021.</w:t>
      </w:r>
    </w:p>
    <w:p w14:paraId="331E95BF" w14:textId="77777777" w:rsidR="005C3371" w:rsidRPr="005C3371" w:rsidRDefault="005C3371" w:rsidP="00247107">
      <w:pPr>
        <w:tabs>
          <w:tab w:val="left" w:pos="8080"/>
        </w:tabs>
        <w:ind w:right="0"/>
        <w:rPr>
          <w:rFonts w:ascii="Bookman Old Style" w:hAnsi="Bookman Old Style"/>
        </w:rPr>
      </w:pPr>
    </w:p>
    <w:p w14:paraId="5BF12953" w14:textId="77777777" w:rsidR="005C3371" w:rsidRPr="007F003F" w:rsidRDefault="005C3371" w:rsidP="00247107">
      <w:pPr>
        <w:pStyle w:val="paragraph"/>
        <w:spacing w:before="0" w:beforeAutospacing="0" w:after="160" w:afterAutospacing="0"/>
        <w:jc w:val="both"/>
        <w:textAlignment w:val="baseline"/>
        <w:rPr>
          <w:b/>
          <w:bCs/>
          <w:u w:val="single"/>
        </w:rPr>
      </w:pPr>
      <w:r>
        <w:rPr>
          <w:b/>
          <w:bCs/>
          <w:sz w:val="28"/>
          <w:szCs w:val="28"/>
          <w:u w:val="single"/>
        </w:rPr>
        <w:t>19-2021</w:t>
      </w:r>
      <w:r>
        <w:rPr>
          <w:rFonts w:ascii="Bookman Old Style" w:hAnsi="Bookman Old Style" w:cs="Arial"/>
          <w:b/>
          <w:bCs/>
          <w:u w:val="single"/>
        </w:rPr>
        <w:t>-</w:t>
      </w:r>
      <w:r w:rsidRPr="00817F52">
        <w:rPr>
          <w:rFonts w:ascii="Bookman Old Style" w:eastAsia="Calibri" w:hAnsi="Bookman Old Style"/>
          <w:b/>
          <w:bCs/>
          <w:u w:val="single"/>
        </w:rPr>
        <w:t xml:space="preserve"> </w:t>
      </w:r>
      <w:r w:rsidRPr="007F003F">
        <w:rPr>
          <w:b/>
          <w:bCs/>
          <w:u w:val="single"/>
        </w:rPr>
        <w:t>AVIS SUR LA MODIFICATION DES STATUTS DE LA COMMUNAUTE DE COMMUNES ENTRE JUINE ET RENARDE</w:t>
      </w:r>
    </w:p>
    <w:p w14:paraId="4DCB4E50" w14:textId="69013A5B" w:rsidR="005C3371" w:rsidRDefault="005C3371" w:rsidP="00247107">
      <w:pPr>
        <w:ind w:right="0"/>
        <w:textAlignment w:val="baseline"/>
        <w:rPr>
          <w:rFonts w:ascii="Bookman Old Style" w:hAnsi="Bookman Old Style"/>
        </w:rPr>
      </w:pPr>
      <w:r w:rsidRPr="007F003F">
        <w:rPr>
          <w:rFonts w:ascii="Bookman Old Style" w:hAnsi="Bookman Old Style"/>
          <w:b/>
          <w:bCs/>
        </w:rPr>
        <w:t>Vu</w:t>
      </w:r>
      <w:r w:rsidRPr="007F003F">
        <w:rPr>
          <w:rFonts w:ascii="Bookman Old Style" w:hAnsi="Bookman Old Style"/>
        </w:rPr>
        <w:t xml:space="preserve"> le Code Général des Collectivités Territoriales et notamment les articles L. 5214-16, L.5211-17 et suivants, </w:t>
      </w:r>
    </w:p>
    <w:p w14:paraId="0B8821E4" w14:textId="045B4314" w:rsidR="005C3371" w:rsidRDefault="005C3371" w:rsidP="00247107">
      <w:pPr>
        <w:ind w:right="0"/>
        <w:textAlignment w:val="baseline"/>
        <w:rPr>
          <w:rFonts w:ascii="Bookman Old Style" w:hAnsi="Bookman Old Style"/>
        </w:rPr>
      </w:pPr>
      <w:r w:rsidRPr="007F003F">
        <w:rPr>
          <w:rFonts w:ascii="Bookman Old Style" w:hAnsi="Bookman Old Style"/>
          <w:b/>
          <w:bCs/>
        </w:rPr>
        <w:t>Vu</w:t>
      </w:r>
      <w:r w:rsidRPr="007F003F">
        <w:rPr>
          <w:rFonts w:ascii="Bookman Old Style" w:hAnsi="Bookman Old Style"/>
        </w:rPr>
        <w:t xml:space="preserve"> la délibération n°46/2021 du Conseil communautaire du 26 mai 2021 approuvant la modification des statuts de la Communauté de communes</w:t>
      </w:r>
      <w:r w:rsidR="00247107">
        <w:rPr>
          <w:rFonts w:ascii="Bookman Old Style" w:hAnsi="Bookman Old Style"/>
        </w:rPr>
        <w:t>,</w:t>
      </w:r>
    </w:p>
    <w:p w14:paraId="0088DE9B" w14:textId="3C291B5A" w:rsidR="005C3371" w:rsidRDefault="005C3371" w:rsidP="00247107">
      <w:pPr>
        <w:ind w:right="0"/>
        <w:textAlignment w:val="baseline"/>
        <w:rPr>
          <w:rFonts w:ascii="Bookman Old Style" w:hAnsi="Bookman Old Style"/>
        </w:rPr>
      </w:pPr>
      <w:r w:rsidRPr="007F003F">
        <w:rPr>
          <w:rFonts w:ascii="Bookman Old Style" w:hAnsi="Bookman Old Style"/>
          <w:b/>
          <w:bCs/>
        </w:rPr>
        <w:t>Vu</w:t>
      </w:r>
      <w:r w:rsidRPr="007F003F">
        <w:rPr>
          <w:rFonts w:ascii="Bookman Old Style" w:hAnsi="Bookman Old Style"/>
        </w:rPr>
        <w:t xml:space="preserve"> les statuts de la Communauté de communes Entre Juine et Renarde, </w:t>
      </w:r>
    </w:p>
    <w:p w14:paraId="1DD08B52" w14:textId="77777777" w:rsidR="005C3371" w:rsidRPr="007F003F" w:rsidRDefault="005C3371" w:rsidP="00247107">
      <w:pPr>
        <w:ind w:right="0"/>
        <w:textAlignment w:val="baseline"/>
        <w:rPr>
          <w:rFonts w:ascii="Bookman Old Style" w:hAnsi="Bookman Old Style"/>
        </w:rPr>
      </w:pPr>
      <w:r w:rsidRPr="007F003F">
        <w:rPr>
          <w:rFonts w:ascii="Bookman Old Style" w:hAnsi="Bookman Old Style"/>
          <w:b/>
          <w:bCs/>
        </w:rPr>
        <w:t>Considérant</w:t>
      </w:r>
      <w:r w:rsidRPr="007F003F">
        <w:rPr>
          <w:rFonts w:ascii="Bookman Old Style" w:hAnsi="Bookman Old Style"/>
        </w:rPr>
        <w:t xml:space="preserve"> que les communes du territoire ont acté le principe du transfert à la Communauté de communes, la compétence « Création et gestion de maisons de services au public et définition des obligations de service public y afférentes en application de l'article </w:t>
      </w:r>
      <w:hyperlink r:id="rId8" w:history="1">
        <w:r w:rsidRPr="007F003F">
          <w:rPr>
            <w:rFonts w:ascii="Bookman Old Style" w:hAnsi="Bookman Old Style"/>
          </w:rPr>
          <w:t>27-2 </w:t>
        </w:r>
      </w:hyperlink>
      <w:r w:rsidRPr="007F003F">
        <w:rPr>
          <w:rFonts w:ascii="Bookman Old Style" w:hAnsi="Bookman Old Style"/>
        </w:rPr>
        <w:t xml:space="preserve">de la loi n° 2000-321 du 12 avril 2000 relative aux droits des citoyens dans leurs relations avec les administrations », </w:t>
      </w:r>
    </w:p>
    <w:p w14:paraId="647D864E" w14:textId="77777777" w:rsidR="005C3371" w:rsidRPr="007F003F" w:rsidRDefault="005C3371" w:rsidP="00247107">
      <w:pPr>
        <w:ind w:right="0"/>
        <w:textAlignment w:val="baseline"/>
        <w:rPr>
          <w:rFonts w:ascii="Bookman Old Style" w:hAnsi="Bookman Old Style"/>
        </w:rPr>
      </w:pPr>
      <w:r w:rsidRPr="007F003F">
        <w:rPr>
          <w:rFonts w:ascii="Bookman Old Style" w:hAnsi="Bookman Old Style"/>
          <w:b/>
          <w:bCs/>
        </w:rPr>
        <w:t>Considérant</w:t>
      </w:r>
      <w:r w:rsidRPr="007F003F">
        <w:rPr>
          <w:rFonts w:ascii="Bookman Old Style" w:hAnsi="Bookman Old Style"/>
        </w:rPr>
        <w:t xml:space="preserve"> qu’eu égard à la compétence réellement exercée par la Communauté de communes, il a été nécessaire que les communes transfèrent de manière effective la compétence « Gestion des eaux pluviales urbaines, au sens de l'article L. 2226-1 du Code général des collectivités territoriales » </w:t>
      </w:r>
    </w:p>
    <w:p w14:paraId="5055BC55" w14:textId="77777777" w:rsidR="00C01726" w:rsidRDefault="00C01726" w:rsidP="00C01726">
      <w:pPr>
        <w:ind w:left="-1134" w:right="1276"/>
        <w:textAlignment w:val="baseline"/>
        <w:rPr>
          <w:rFonts w:ascii="Bookman Old Style" w:hAnsi="Bookman Old Style"/>
          <w:b/>
          <w:bCs/>
        </w:rPr>
      </w:pPr>
    </w:p>
    <w:p w14:paraId="69C1B696" w14:textId="77777777" w:rsidR="00C01726" w:rsidRDefault="00C01726" w:rsidP="00C01726">
      <w:pPr>
        <w:ind w:left="-1134" w:right="1276"/>
        <w:textAlignment w:val="baseline"/>
        <w:rPr>
          <w:rFonts w:ascii="Bookman Old Style" w:hAnsi="Bookman Old Style"/>
          <w:b/>
          <w:bCs/>
        </w:rPr>
      </w:pPr>
    </w:p>
    <w:p w14:paraId="3E96488C" w14:textId="78838CE9" w:rsidR="005C3371" w:rsidRPr="007F003F" w:rsidRDefault="005C3371" w:rsidP="00C01726">
      <w:pPr>
        <w:ind w:left="-1134" w:right="1276"/>
        <w:textAlignment w:val="baseline"/>
        <w:rPr>
          <w:rFonts w:ascii="Bookman Old Style" w:hAnsi="Bookman Old Style"/>
        </w:rPr>
      </w:pPr>
      <w:r w:rsidRPr="007F003F">
        <w:rPr>
          <w:rFonts w:ascii="Bookman Old Style" w:hAnsi="Bookman Old Style"/>
          <w:b/>
          <w:bCs/>
        </w:rPr>
        <w:lastRenderedPageBreak/>
        <w:t>Considérant</w:t>
      </w:r>
      <w:r w:rsidRPr="007F003F">
        <w:rPr>
          <w:rFonts w:ascii="Bookman Old Style" w:hAnsi="Bookman Old Style"/>
        </w:rPr>
        <w:t xml:space="preserve"> qu’à cet égard, il a été nécessaire de modifier les statuts de la Communauté de communes, </w:t>
      </w:r>
    </w:p>
    <w:p w14:paraId="2669FBBA" w14:textId="77777777" w:rsidR="005C3371" w:rsidRPr="007F003F" w:rsidRDefault="005C3371" w:rsidP="005C3371">
      <w:pPr>
        <w:tabs>
          <w:tab w:val="left" w:pos="7371"/>
        </w:tabs>
        <w:ind w:left="-1134" w:right="1276"/>
        <w:textAlignment w:val="baseline"/>
        <w:rPr>
          <w:rFonts w:ascii="Bookman Old Style" w:hAnsi="Bookman Old Style"/>
        </w:rPr>
      </w:pPr>
      <w:r w:rsidRPr="007F003F">
        <w:rPr>
          <w:rFonts w:ascii="Bookman Old Style" w:hAnsi="Bookman Old Style"/>
          <w:b/>
          <w:bCs/>
        </w:rPr>
        <w:t>Considérant</w:t>
      </w:r>
      <w:r w:rsidRPr="007F003F">
        <w:rPr>
          <w:rFonts w:ascii="Bookman Old Style" w:hAnsi="Bookman Old Style"/>
        </w:rPr>
        <w:t xml:space="preserve"> que dans ce cadre, il a été proposé de retirer la définition des intérêts communautaires des statuts de la Communauté de communes afin, notamment de faciliter leurs éventuelles modifications,</w:t>
      </w:r>
    </w:p>
    <w:p w14:paraId="4AEAD261" w14:textId="13A3AD5D" w:rsidR="005C3371" w:rsidRDefault="005C3371" w:rsidP="005C3371">
      <w:pPr>
        <w:tabs>
          <w:tab w:val="left" w:pos="7371"/>
        </w:tabs>
        <w:ind w:left="-1134" w:right="1276"/>
        <w:textAlignment w:val="baseline"/>
        <w:rPr>
          <w:rFonts w:ascii="Bookman Old Style" w:hAnsi="Bookman Old Style"/>
        </w:rPr>
      </w:pPr>
      <w:r w:rsidRPr="007F003F">
        <w:rPr>
          <w:rFonts w:ascii="Bookman Old Style" w:hAnsi="Bookman Old Style"/>
          <w:b/>
          <w:bCs/>
        </w:rPr>
        <w:t>Considérant</w:t>
      </w:r>
      <w:r w:rsidRPr="007F003F">
        <w:rPr>
          <w:rFonts w:ascii="Bookman Old Style" w:hAnsi="Bookman Old Style"/>
        </w:rPr>
        <w:t xml:space="preserve">, en outre que cette modification des statuts a permis d’inscrire une dénomination des compétences conforme à l’article L. 5214-16 du Code général des collectivités territoriales et de se conformer à l’obligation de définir avec précision les compétences transférées par les communes. </w:t>
      </w:r>
    </w:p>
    <w:p w14:paraId="093E7BF7" w14:textId="77777777" w:rsidR="00247107" w:rsidRPr="007F003F" w:rsidRDefault="00247107" w:rsidP="005C3371">
      <w:pPr>
        <w:tabs>
          <w:tab w:val="left" w:pos="7371"/>
        </w:tabs>
        <w:ind w:left="-1134" w:right="1276"/>
        <w:textAlignment w:val="baseline"/>
        <w:rPr>
          <w:rFonts w:ascii="Bookman Old Style" w:hAnsi="Bookman Old Style"/>
        </w:rPr>
      </w:pPr>
    </w:p>
    <w:p w14:paraId="2D95BBD7" w14:textId="77777777" w:rsidR="005C3371" w:rsidRPr="007F003F" w:rsidRDefault="005C3371" w:rsidP="005C3371">
      <w:pPr>
        <w:tabs>
          <w:tab w:val="num" w:pos="1560"/>
          <w:tab w:val="left" w:pos="7371"/>
          <w:tab w:val="left" w:pos="8505"/>
        </w:tabs>
        <w:ind w:left="-1134" w:right="1276"/>
        <w:rPr>
          <w:rFonts w:ascii="Bookman Old Style" w:eastAsia="Calibri" w:hAnsi="Bookman Old Style"/>
          <w:b/>
          <w:i/>
        </w:rPr>
      </w:pPr>
      <w:r w:rsidRPr="007F003F">
        <w:rPr>
          <w:rFonts w:ascii="Bookman Old Style" w:eastAsia="Calibri" w:hAnsi="Bookman Old Style"/>
          <w:b/>
          <w:i/>
        </w:rPr>
        <w:t>Le Conseil Municipal,</w:t>
      </w:r>
    </w:p>
    <w:p w14:paraId="6453F075" w14:textId="77777777" w:rsidR="005C3371" w:rsidRDefault="005C3371" w:rsidP="005C3371">
      <w:pPr>
        <w:tabs>
          <w:tab w:val="num" w:pos="1560"/>
          <w:tab w:val="left" w:pos="7371"/>
          <w:tab w:val="left" w:pos="8505"/>
        </w:tabs>
        <w:ind w:left="-1134" w:right="1276"/>
        <w:rPr>
          <w:rFonts w:ascii="Bookman Old Style" w:eastAsia="Calibri" w:hAnsi="Bookman Old Style"/>
          <w:b/>
          <w:i/>
        </w:rPr>
      </w:pPr>
      <w:r w:rsidRPr="007F003F">
        <w:rPr>
          <w:rFonts w:ascii="Bookman Old Style" w:eastAsia="Calibri" w:hAnsi="Bookman Old Style"/>
          <w:b/>
          <w:i/>
        </w:rPr>
        <w:t>Après en avoir délibéré,</w:t>
      </w:r>
    </w:p>
    <w:p w14:paraId="033CB20B" w14:textId="77777777" w:rsidR="005C3371" w:rsidRPr="007F003F" w:rsidRDefault="005C3371" w:rsidP="005C3371">
      <w:pPr>
        <w:tabs>
          <w:tab w:val="num" w:pos="1560"/>
          <w:tab w:val="left" w:pos="7371"/>
          <w:tab w:val="left" w:pos="8505"/>
        </w:tabs>
        <w:ind w:left="-1134" w:right="1276"/>
        <w:rPr>
          <w:rFonts w:ascii="Bookman Old Style" w:eastAsia="Calibri" w:hAnsi="Bookman Old Style"/>
          <w:b/>
          <w:i/>
        </w:rPr>
      </w:pPr>
      <w:r>
        <w:rPr>
          <w:rFonts w:ascii="Bookman Old Style" w:eastAsia="Calibri" w:hAnsi="Bookman Old Style"/>
          <w:b/>
          <w:i/>
        </w:rPr>
        <w:t>A l’unanimité,</w:t>
      </w:r>
    </w:p>
    <w:p w14:paraId="4A86F4EF" w14:textId="77777777" w:rsidR="005C3371" w:rsidRPr="007F003F" w:rsidRDefault="005C3371" w:rsidP="005C3371">
      <w:pPr>
        <w:tabs>
          <w:tab w:val="num" w:pos="1560"/>
          <w:tab w:val="left" w:pos="7371"/>
          <w:tab w:val="left" w:pos="10065"/>
        </w:tabs>
        <w:ind w:left="-1134" w:right="1276"/>
        <w:rPr>
          <w:rFonts w:ascii="Bookman Old Style" w:hAnsi="Bookman Old Style"/>
        </w:rPr>
      </w:pPr>
    </w:p>
    <w:p w14:paraId="366F63B9" w14:textId="77777777" w:rsidR="005C3371" w:rsidRPr="007F003F" w:rsidRDefault="005C3371" w:rsidP="005C3371">
      <w:pPr>
        <w:tabs>
          <w:tab w:val="left" w:pos="7371"/>
        </w:tabs>
        <w:ind w:left="-1134" w:right="1276"/>
        <w:textAlignment w:val="baseline"/>
        <w:rPr>
          <w:rFonts w:ascii="Bookman Old Style" w:hAnsi="Bookman Old Style"/>
        </w:rPr>
      </w:pPr>
      <w:r w:rsidRPr="007F003F">
        <w:rPr>
          <w:rFonts w:ascii="Bookman Old Style" w:hAnsi="Bookman Old Style"/>
          <w:b/>
          <w:bCs/>
        </w:rPr>
        <w:t>EMET UN AVIS FAVORABLE</w:t>
      </w:r>
      <w:r w:rsidRPr="007F003F">
        <w:rPr>
          <w:rFonts w:ascii="Bookman Old Style" w:hAnsi="Bookman Old Style"/>
        </w:rPr>
        <w:t xml:space="preserve"> au transfert de la compétence « Création et gestion de maisons de services au public et définition des obligations de service public y afférentes en application de l'article </w:t>
      </w:r>
      <w:hyperlink r:id="rId9" w:history="1">
        <w:r w:rsidRPr="007F003F">
          <w:rPr>
            <w:rFonts w:ascii="Bookman Old Style" w:hAnsi="Bookman Old Style"/>
          </w:rPr>
          <w:t>27-2 </w:t>
        </w:r>
      </w:hyperlink>
      <w:r w:rsidRPr="007F003F">
        <w:rPr>
          <w:rFonts w:ascii="Bookman Old Style" w:hAnsi="Bookman Old Style"/>
        </w:rPr>
        <w:t>de la loi n° 2000-321 du 12 avril 2000 relative aux droits des citoyens dans leurs relations avec les administrations »,</w:t>
      </w:r>
    </w:p>
    <w:p w14:paraId="6A517417" w14:textId="77777777" w:rsidR="005C3371" w:rsidRPr="007F003F" w:rsidRDefault="005C3371" w:rsidP="005C3371">
      <w:pPr>
        <w:tabs>
          <w:tab w:val="left" w:pos="7371"/>
        </w:tabs>
        <w:ind w:left="-1134" w:right="1276"/>
        <w:textAlignment w:val="baseline"/>
        <w:rPr>
          <w:rFonts w:ascii="Bookman Old Style" w:hAnsi="Bookman Old Style"/>
        </w:rPr>
      </w:pPr>
      <w:r w:rsidRPr="007F003F">
        <w:rPr>
          <w:rFonts w:ascii="Bookman Old Style" w:hAnsi="Bookman Old Style"/>
          <w:b/>
          <w:bCs/>
        </w:rPr>
        <w:t>EMET UN AVIS FAVORABLE</w:t>
      </w:r>
      <w:r w:rsidRPr="007F003F">
        <w:rPr>
          <w:rFonts w:ascii="Bookman Old Style" w:hAnsi="Bookman Old Style"/>
        </w:rPr>
        <w:t xml:space="preserve"> au transfert de la compétence « Gestion des eaux pluviales urbaines, au sens de l'article L. 2226-1 du Code général des collectivités territoriales »,</w:t>
      </w:r>
    </w:p>
    <w:p w14:paraId="51DF85EC" w14:textId="77777777" w:rsidR="005C3371" w:rsidRPr="007F003F" w:rsidRDefault="005C3371" w:rsidP="005C3371">
      <w:pPr>
        <w:tabs>
          <w:tab w:val="left" w:pos="7371"/>
        </w:tabs>
        <w:ind w:left="-1134" w:right="1276"/>
        <w:textAlignment w:val="baseline"/>
        <w:rPr>
          <w:rFonts w:ascii="Bookman Old Style" w:hAnsi="Bookman Old Style"/>
        </w:rPr>
      </w:pPr>
      <w:r w:rsidRPr="007F003F">
        <w:rPr>
          <w:rFonts w:ascii="Bookman Old Style" w:hAnsi="Bookman Old Style"/>
          <w:b/>
          <w:bCs/>
        </w:rPr>
        <w:t>EMET UN AVIS FAVORABLE</w:t>
      </w:r>
      <w:r w:rsidRPr="007F003F">
        <w:rPr>
          <w:rFonts w:ascii="Bookman Old Style" w:hAnsi="Bookman Old Style"/>
        </w:rPr>
        <w:t xml:space="preserve"> au retrait de la définition des intérêts communautaires dans les statuts de la Communauté de communes,  </w:t>
      </w:r>
    </w:p>
    <w:p w14:paraId="07219A56" w14:textId="77777777" w:rsidR="005C3371" w:rsidRPr="007F003F" w:rsidRDefault="005C3371" w:rsidP="005C3371">
      <w:pPr>
        <w:tabs>
          <w:tab w:val="left" w:pos="7371"/>
        </w:tabs>
        <w:spacing w:after="120"/>
        <w:ind w:left="-1134" w:right="1276"/>
        <w:textAlignment w:val="baseline"/>
        <w:rPr>
          <w:rFonts w:ascii="Bookman Old Style" w:hAnsi="Bookman Old Style"/>
        </w:rPr>
      </w:pPr>
      <w:r w:rsidRPr="007F003F">
        <w:rPr>
          <w:rFonts w:ascii="Bookman Old Style" w:hAnsi="Bookman Old Style"/>
          <w:b/>
          <w:bCs/>
        </w:rPr>
        <w:t xml:space="preserve">EMET UN AVIS FAVORABLE </w:t>
      </w:r>
      <w:r w:rsidRPr="007F003F">
        <w:rPr>
          <w:rFonts w:ascii="Bookman Old Style" w:hAnsi="Bookman Old Style"/>
        </w:rPr>
        <w:t xml:space="preserve">à la redéfinition des compétences suivantes : </w:t>
      </w:r>
    </w:p>
    <w:p w14:paraId="2F2A826D" w14:textId="77777777" w:rsidR="005C3371" w:rsidRPr="007F003F" w:rsidRDefault="005C3371" w:rsidP="005C3371">
      <w:pPr>
        <w:tabs>
          <w:tab w:val="left" w:pos="7371"/>
        </w:tabs>
        <w:spacing w:after="120"/>
        <w:ind w:left="-1134" w:right="1276"/>
        <w:textAlignment w:val="baseline"/>
        <w:rPr>
          <w:rFonts w:ascii="Bookman Old Style" w:hAnsi="Bookman Old Style"/>
        </w:rPr>
      </w:pPr>
      <w:r w:rsidRPr="007F003F">
        <w:rPr>
          <w:rFonts w:ascii="Bookman Old Style" w:hAnsi="Bookman Old Style"/>
        </w:rPr>
        <w:t xml:space="preserve"> S’agissant des compétences obligatoires </w:t>
      </w:r>
    </w:p>
    <w:p w14:paraId="2FC5D187" w14:textId="77777777" w:rsidR="00247107" w:rsidRDefault="005C3371" w:rsidP="00247107">
      <w:pPr>
        <w:tabs>
          <w:tab w:val="left" w:pos="7371"/>
        </w:tabs>
        <w:spacing w:after="120"/>
        <w:ind w:left="-1134" w:right="1276"/>
        <w:textAlignment w:val="baseline"/>
        <w:rPr>
          <w:rFonts w:ascii="Bookman Old Style" w:hAnsi="Bookman Old Style"/>
        </w:rPr>
      </w:pPr>
      <w:r w:rsidRPr="007F003F">
        <w:rPr>
          <w:rFonts w:ascii="Bookman Old Style" w:hAnsi="Bookman Old Style"/>
        </w:rPr>
        <w:t xml:space="preserve">- En matière d’« aménagement de l’espace communautaire », les termes « pour la conduite d’action d’intérêt communautaire ; schéma de cohérence territoriale et schéma de secteur ; plan local d’urbanisme en tenant lieu et carte communale » ont été ajoutés, </w:t>
      </w:r>
    </w:p>
    <w:p w14:paraId="2F56FE87" w14:textId="3EED46E7" w:rsidR="005C3371" w:rsidRPr="007F003F" w:rsidRDefault="005C3371" w:rsidP="00247107">
      <w:pPr>
        <w:tabs>
          <w:tab w:val="left" w:pos="7371"/>
        </w:tabs>
        <w:spacing w:after="120"/>
        <w:ind w:left="-1134" w:right="1276"/>
        <w:textAlignment w:val="baseline"/>
        <w:rPr>
          <w:rFonts w:ascii="Bookman Old Style" w:hAnsi="Bookman Old Style"/>
        </w:rPr>
      </w:pPr>
      <w:r w:rsidRPr="007F003F">
        <w:rPr>
          <w:rFonts w:ascii="Bookman Old Style" w:hAnsi="Bookman Old Style"/>
        </w:rPr>
        <w:t>- En matière de développement économique, la dénomination de la compétence proposée est désormais la suivante « Actions de développement économique dans les conditions prévues à l’article L. 4251-17, création, aménagement, entretien et gestion des zones d’activités industrielle, commerciale, tertiaire, artisanale, touristique, portuaire et aéroportuaire ; politique locale du commerce et soutien aux activités commerciales d’intérêt communautaire ; promotion du tourisme, dont la création d’offices de tourisme sans préjudice de l’animation touristique qui est une compétence partagée, au sens de l’article L. 1111-4, avec les communes membres de l’établissement public de coopération intercommunale à fiscalité propre » ;</w:t>
      </w:r>
    </w:p>
    <w:p w14:paraId="376F562A" w14:textId="77777777" w:rsidR="005C3371" w:rsidRDefault="005C3371" w:rsidP="005C3371">
      <w:pPr>
        <w:tabs>
          <w:tab w:val="left" w:pos="7371"/>
        </w:tabs>
        <w:spacing w:after="120"/>
        <w:ind w:left="-1134" w:right="1276"/>
        <w:textAlignment w:val="baseline"/>
        <w:rPr>
          <w:rFonts w:ascii="Bookman Old Style" w:hAnsi="Bookman Old Style"/>
        </w:rPr>
      </w:pPr>
      <w:r w:rsidRPr="007F003F">
        <w:rPr>
          <w:rFonts w:ascii="Bookman Old Style" w:hAnsi="Bookman Old Style"/>
        </w:rPr>
        <w:t xml:space="preserve">- En matière de GEMAPI, les précisions sur le contenu de la compétence ont été retirées. Il ne demeure désormais que le seul renvoi à l’article L. 211-7 du Code de l’environnement, </w:t>
      </w:r>
    </w:p>
    <w:p w14:paraId="27A5B336" w14:textId="27B358EC" w:rsidR="005C3371" w:rsidRPr="007F003F" w:rsidRDefault="005C3371" w:rsidP="00247107">
      <w:pPr>
        <w:spacing w:after="120"/>
        <w:ind w:left="-1134" w:right="1276"/>
        <w:textAlignment w:val="baseline"/>
        <w:rPr>
          <w:rFonts w:ascii="Bookman Old Style" w:hAnsi="Bookman Old Style"/>
        </w:rPr>
      </w:pPr>
      <w:r w:rsidRPr="007F003F">
        <w:rPr>
          <w:rFonts w:ascii="Bookman Old Style" w:hAnsi="Bookman Old Style"/>
        </w:rPr>
        <w:t xml:space="preserve">- </w:t>
      </w:r>
      <w:r>
        <w:rPr>
          <w:rFonts w:ascii="Bookman Old Style" w:hAnsi="Bookman Old Style"/>
        </w:rPr>
        <w:t xml:space="preserve">  </w:t>
      </w:r>
      <w:r w:rsidRPr="007F003F">
        <w:rPr>
          <w:rFonts w:ascii="Bookman Old Style" w:hAnsi="Bookman Old Style"/>
        </w:rPr>
        <w:t xml:space="preserve">La compétence « création et gestion des aires d’accueil des gens du voyage est désormais intitulée « Création, aménagement et gestion des aires d’accueil des gens du voyage et des terrains familiaux locatifs définis aux 1° et 3° du II </w:t>
      </w:r>
      <w:r w:rsidR="00247107">
        <w:rPr>
          <w:rFonts w:ascii="Bookman Old Style" w:hAnsi="Bookman Old Style"/>
        </w:rPr>
        <w:t>d</w:t>
      </w:r>
      <w:r w:rsidRPr="007F003F">
        <w:rPr>
          <w:rFonts w:ascii="Bookman Old Style" w:hAnsi="Bookman Old Style"/>
        </w:rPr>
        <w:t>e l’article 1er de la loi n°2000-614 du 5 juillet 2000 relative à l’accueil et à l’habitat des gens du voyage »</w:t>
      </w:r>
    </w:p>
    <w:p w14:paraId="1AD8D53E"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w:t>
      </w:r>
      <w:r w:rsidRPr="007F003F">
        <w:rPr>
          <w:rFonts w:ascii="Bookman Old Style" w:hAnsi="Bookman Old Style"/>
        </w:rPr>
        <w:tab/>
        <w:t>La compétence « élimination, traitement et valorisation des déchets ménagers et assimilés » est intitulée « Collecte et traitements des déchets des ménages et déchets assimilés »,</w:t>
      </w:r>
    </w:p>
    <w:p w14:paraId="0B796EF6"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w:t>
      </w:r>
      <w:r w:rsidRPr="007F003F">
        <w:rPr>
          <w:rFonts w:ascii="Bookman Old Style" w:hAnsi="Bookman Old Style"/>
        </w:rPr>
        <w:tab/>
        <w:t>Enfin, les compétences « Assainissement des eaux usées, dans les conditions prévues à l'article L. 2224-8, sans préjudice de l'article 1er de la loi n° 2018-702 du 3 août 2018 relative à la mise en œuvre du transfert des compétences eau et assainissement aux communautés de communes » et « Eau, sans préjudice de l'article 1er de la loi n° 2018-702 du 3 août 2018 relative à la mise en œuvre du transfert des compétences eau et assainissement aux communautés de communes » ont été intégrées dans les compétences obligatoires de la Communauté de communes,</w:t>
      </w:r>
    </w:p>
    <w:p w14:paraId="4CA29920" w14:textId="77777777" w:rsidR="005C3371" w:rsidRPr="007F003F" w:rsidRDefault="005C3371" w:rsidP="00247107">
      <w:pPr>
        <w:ind w:right="0"/>
        <w:textAlignment w:val="baseline"/>
        <w:rPr>
          <w:rFonts w:ascii="Bookman Old Style" w:hAnsi="Bookman Old Style"/>
        </w:rPr>
      </w:pPr>
      <w:r w:rsidRPr="007F003F">
        <w:rPr>
          <w:rFonts w:ascii="Bookman Old Style" w:hAnsi="Bookman Old Style"/>
        </w:rPr>
        <w:t xml:space="preserve">S’agissant des compétences supplémentaires : </w:t>
      </w:r>
    </w:p>
    <w:p w14:paraId="14D93E97"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 La compétence « protection et mise en valeur de l’environnement, le cas échéant dans le cadre de schémas départementaux et soutien aux actions de maîtrise de la demande d’énergie » est reprécisée, les mentions « lutte contre la pollution de l’air, lutte contre les nuisances sonores, soutien aux actions de maîtrise de la demande d’énergie » sont ajoutées,</w:t>
      </w:r>
    </w:p>
    <w:p w14:paraId="6D42D1C9"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 La compétence « politique du logement et du cadre de vie » est reprécisée, les mentions « programme local de l’habitat, opérations programmées d’amélioration de l’habitat » sont ajoutées,</w:t>
      </w:r>
    </w:p>
    <w:p w14:paraId="37770F4B"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 xml:space="preserve">- La compétence « développement d’actions à caractère culturel » a été reprécisée et s’intitule désormais « organisation et soutien aux actions à caractère culturel à rayonnement intercommunal (à minima deux communes) », </w:t>
      </w:r>
    </w:p>
    <w:p w14:paraId="6D929313"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 La compétence « Organisation et fonctionnement du service public de la distribution d’électricité » est formulée différemment, il est ajouté « dans les conditions prévues à l’article L. 2224-31 du Code général des collectivités territoriales »,</w:t>
      </w:r>
    </w:p>
    <w:p w14:paraId="2B213026"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 La compétence « Aménagement numérique » est formulée différemment, elle s’intitule désormais « Etablissement et exploitation d’un réseau de communication électronique au sens des articles L. 1425-1 et L. 1425-2 du Code général des collectivités territoriales », </w:t>
      </w:r>
    </w:p>
    <w:p w14:paraId="3340D92E" w14:textId="77777777" w:rsidR="005C3371" w:rsidRPr="007F003F" w:rsidRDefault="005C3371" w:rsidP="00247107">
      <w:pPr>
        <w:spacing w:after="120"/>
        <w:ind w:right="0"/>
        <w:textAlignment w:val="baseline"/>
        <w:rPr>
          <w:rFonts w:ascii="Bookman Old Style" w:hAnsi="Bookman Old Style"/>
        </w:rPr>
      </w:pPr>
      <w:r w:rsidRPr="007F003F">
        <w:rPr>
          <w:rFonts w:ascii="Bookman Old Style" w:hAnsi="Bookman Old Style"/>
        </w:rPr>
        <w:t>- La compétence « animation et coordination des dispositifs locaux de prévention de la délinquance » a été complétée. La compétence s’intitule désormais « animation, coordination et gestion des dispositifs locaux de prévention de la délinquance »,</w:t>
      </w:r>
    </w:p>
    <w:p w14:paraId="59D8761A" w14:textId="3D266888" w:rsidR="005C3371" w:rsidRDefault="005C3371" w:rsidP="00247107">
      <w:pPr>
        <w:ind w:right="0"/>
        <w:textAlignment w:val="baseline"/>
        <w:rPr>
          <w:rFonts w:ascii="Bookman Old Style" w:hAnsi="Bookman Old Style"/>
        </w:rPr>
      </w:pPr>
      <w:r w:rsidRPr="007F003F">
        <w:rPr>
          <w:rFonts w:ascii="Bookman Old Style" w:hAnsi="Bookman Old Style"/>
        </w:rPr>
        <w:t>- Enfin, la compétence « Création, gestion et entretien de l’éclairage public sur le territoire des communes membres de la Communauté de communes a été intégrée comme une réelle compétence supplémentaire et n’apparaît plus dans l’intérêt communautaire de la compétence voirie.</w:t>
      </w:r>
    </w:p>
    <w:p w14:paraId="0584ECEC" w14:textId="77777777" w:rsidR="00247107" w:rsidRDefault="00247107" w:rsidP="00247107">
      <w:pPr>
        <w:ind w:right="0"/>
        <w:textAlignment w:val="baseline"/>
        <w:rPr>
          <w:rFonts w:ascii="Bookman Old Style" w:hAnsi="Bookman Old Style"/>
        </w:rPr>
      </w:pPr>
    </w:p>
    <w:p w14:paraId="7CE86222" w14:textId="77777777" w:rsidR="00DA0A90" w:rsidRPr="007F003F" w:rsidRDefault="00DA0A90" w:rsidP="00247107">
      <w:pPr>
        <w:ind w:right="0"/>
        <w:textAlignment w:val="baseline"/>
        <w:rPr>
          <w:rFonts w:ascii="Bookman Old Style" w:hAnsi="Bookman Old Style"/>
        </w:rPr>
      </w:pPr>
    </w:p>
    <w:p w14:paraId="6037ACB8" w14:textId="77777777" w:rsidR="005C3371" w:rsidRPr="007F003F" w:rsidRDefault="005C3371" w:rsidP="00247107">
      <w:pPr>
        <w:ind w:right="0"/>
        <w:rPr>
          <w:rFonts w:ascii="Bookman Old Style" w:hAnsi="Bookman Old Style"/>
          <w:i/>
          <w:iCs/>
        </w:rPr>
      </w:pPr>
      <w:r w:rsidRPr="007F003F">
        <w:rPr>
          <w:rFonts w:ascii="Bookman Old Style" w:hAnsi="Bookman Old Style"/>
          <w:i/>
          <w:iCs/>
        </w:rPr>
        <w:t>La présente délibération peut, dans un délai de deux mois à compter de son affichage ou de sa publication, faire l’objet d’un recours en annulation dans le Tribunal administratif de Versailles ou, dans le même délai, faire l’objet d’un recours gracieux devant le Maire de Commune, cette démarche prolongeant le délai de recours contentieux qui devra être introduit dans les deux mois suivant la réponse au recours gracieux (l’absence de réponse au terme d’un délai de deux mois valant rejet implique de la demande).</w:t>
      </w:r>
    </w:p>
    <w:p w14:paraId="52E9F08D" w14:textId="77777777" w:rsidR="005C3371" w:rsidRPr="00817F52" w:rsidRDefault="005C3371" w:rsidP="005C3371">
      <w:pPr>
        <w:rPr>
          <w:rFonts w:ascii="Bookman Old Style" w:hAnsi="Bookman Old Style"/>
        </w:rPr>
      </w:pPr>
    </w:p>
    <w:p w14:paraId="58E2FC0E" w14:textId="1086949D" w:rsidR="005C3371" w:rsidRDefault="005C3371" w:rsidP="005C3371">
      <w:pPr>
        <w:ind w:left="-1134"/>
        <w:rPr>
          <w:rFonts w:ascii="Bookman Old Style" w:eastAsia="Calibri" w:hAnsi="Bookman Old Style"/>
          <w:b/>
          <w:bCs/>
          <w:u w:val="single"/>
        </w:rPr>
      </w:pPr>
      <w:r>
        <w:rPr>
          <w:b/>
          <w:bCs/>
          <w:sz w:val="28"/>
          <w:szCs w:val="28"/>
          <w:u w:val="single"/>
        </w:rPr>
        <w:t>20-2021</w:t>
      </w:r>
      <w:r>
        <w:rPr>
          <w:rFonts w:ascii="Bookman Old Style" w:hAnsi="Bookman Old Style" w:cs="Arial"/>
          <w:b/>
          <w:bCs/>
          <w:u w:val="single"/>
        </w:rPr>
        <w:t>-</w:t>
      </w:r>
      <w:r w:rsidRPr="00817F52">
        <w:rPr>
          <w:rFonts w:ascii="Bookman Old Style" w:eastAsia="Calibri" w:hAnsi="Bookman Old Style"/>
          <w:b/>
          <w:bCs/>
          <w:u w:val="single"/>
        </w:rPr>
        <w:t xml:space="preserve"> Aides financières à titre exceptionnel</w:t>
      </w:r>
      <w:r w:rsidR="00247107">
        <w:rPr>
          <w:rFonts w:ascii="Bookman Old Style" w:eastAsia="Calibri" w:hAnsi="Bookman Old Style"/>
          <w:b/>
          <w:bCs/>
          <w:u w:val="single"/>
        </w:rPr>
        <w:t xml:space="preserve"> </w:t>
      </w:r>
    </w:p>
    <w:p w14:paraId="1600178A" w14:textId="77777777" w:rsidR="00247107" w:rsidRPr="00817F52" w:rsidRDefault="00247107" w:rsidP="005C3371">
      <w:pPr>
        <w:ind w:left="-1134"/>
        <w:rPr>
          <w:rFonts w:ascii="Bookman Old Style" w:eastAsia="Calibri" w:hAnsi="Bookman Old Style"/>
          <w:b/>
          <w:bCs/>
          <w:u w:val="single"/>
        </w:rPr>
      </w:pPr>
    </w:p>
    <w:p w14:paraId="16EC9123" w14:textId="77777777" w:rsidR="005C3371" w:rsidRPr="00817F52" w:rsidRDefault="005C3371" w:rsidP="005C3371">
      <w:pPr>
        <w:ind w:left="-1134"/>
        <w:rPr>
          <w:rFonts w:ascii="Bookman Old Style" w:eastAsia="Calibri" w:hAnsi="Bookman Old Style"/>
          <w:sz w:val="25"/>
          <w:szCs w:val="25"/>
        </w:rPr>
      </w:pPr>
      <w:r w:rsidRPr="00817F52">
        <w:rPr>
          <w:rFonts w:ascii="Bookman Old Style" w:eastAsia="Calibri" w:hAnsi="Bookman Old Style"/>
          <w:sz w:val="25"/>
          <w:szCs w:val="25"/>
        </w:rPr>
        <w:t>Madame le Maire fait part aux membres du Conseil Municipal de deux demandes d’aide exceptionnelle.</w:t>
      </w:r>
    </w:p>
    <w:p w14:paraId="0C889C59" w14:textId="77777777" w:rsidR="005C3371" w:rsidRPr="00817F52" w:rsidRDefault="005C3371" w:rsidP="005C3371">
      <w:pPr>
        <w:ind w:left="-1134"/>
        <w:rPr>
          <w:rFonts w:ascii="Bookman Old Style" w:eastAsia="Calibri" w:hAnsi="Bookman Old Style"/>
          <w:sz w:val="25"/>
          <w:szCs w:val="25"/>
        </w:rPr>
      </w:pPr>
      <w:r w:rsidRPr="00817F52">
        <w:rPr>
          <w:rFonts w:ascii="Bookman Old Style" w:eastAsia="Calibri" w:hAnsi="Bookman Old Style"/>
          <w:sz w:val="25"/>
          <w:szCs w:val="25"/>
        </w:rPr>
        <w:t>La première concerne une administrée de 95 ans aux revenus modestes souhaitant bénéficier de l’aide à domicile mais dont la situation ne permet pas le financement ni par la caisse de retraite, ni par les services du département. Madame le maire propose de lui venir en aide en lui accordant la somme de 400.00 € afin qu’elle puisse bénéficier d’une aide-ménagère le temps de l’aider à trouver une solution.</w:t>
      </w:r>
    </w:p>
    <w:p w14:paraId="6FE2B162" w14:textId="328CA20B" w:rsidR="005C3371" w:rsidRDefault="005C3371" w:rsidP="005C3371">
      <w:pPr>
        <w:ind w:left="-1134"/>
        <w:rPr>
          <w:rFonts w:ascii="Bookman Old Style" w:eastAsia="Calibri" w:hAnsi="Bookman Old Style"/>
          <w:sz w:val="25"/>
          <w:szCs w:val="25"/>
        </w:rPr>
      </w:pPr>
      <w:r w:rsidRPr="00817F52">
        <w:rPr>
          <w:rFonts w:ascii="Bookman Old Style" w:eastAsia="Calibri" w:hAnsi="Bookman Old Style"/>
          <w:sz w:val="25"/>
          <w:szCs w:val="25"/>
        </w:rPr>
        <w:t>La deuxième concerne une administrée de 85 ans bénéficière de la téléassistance qui sollicite la commune pour d'une prise en charge d’une boîte à clés 49,88 €.</w:t>
      </w:r>
    </w:p>
    <w:p w14:paraId="58314E1C" w14:textId="77777777" w:rsidR="00C01726" w:rsidRPr="00817F52" w:rsidRDefault="00C01726" w:rsidP="005C3371">
      <w:pPr>
        <w:ind w:left="-1134"/>
        <w:rPr>
          <w:rFonts w:ascii="Bookman Old Style" w:eastAsia="Calibri" w:hAnsi="Bookman Old Style"/>
          <w:sz w:val="25"/>
          <w:szCs w:val="25"/>
        </w:rPr>
      </w:pPr>
    </w:p>
    <w:p w14:paraId="66BBFF80" w14:textId="77777777" w:rsidR="005C3371" w:rsidRPr="00817F52" w:rsidRDefault="005C3371" w:rsidP="005C3371">
      <w:pPr>
        <w:tabs>
          <w:tab w:val="num" w:pos="1560"/>
        </w:tabs>
        <w:ind w:left="-1134"/>
        <w:rPr>
          <w:rFonts w:ascii="Bookman Old Style" w:eastAsia="Calibri" w:hAnsi="Bookman Old Style"/>
          <w:b/>
          <w:i/>
        </w:rPr>
      </w:pPr>
      <w:r w:rsidRPr="00817F52">
        <w:rPr>
          <w:rFonts w:ascii="Bookman Old Style" w:eastAsia="Calibri" w:hAnsi="Bookman Old Style"/>
          <w:b/>
          <w:i/>
        </w:rPr>
        <w:t>Le Conseil Municipal,</w:t>
      </w:r>
    </w:p>
    <w:p w14:paraId="5545B7ED" w14:textId="77777777" w:rsidR="005C3371" w:rsidRDefault="005C3371" w:rsidP="005C3371">
      <w:pPr>
        <w:tabs>
          <w:tab w:val="num" w:pos="1560"/>
        </w:tabs>
        <w:ind w:left="-1134"/>
        <w:rPr>
          <w:rFonts w:ascii="Bookman Old Style" w:eastAsia="Calibri" w:hAnsi="Bookman Old Style"/>
          <w:b/>
          <w:i/>
        </w:rPr>
      </w:pPr>
      <w:r w:rsidRPr="00817F52">
        <w:rPr>
          <w:rFonts w:ascii="Bookman Old Style" w:eastAsia="Calibri" w:hAnsi="Bookman Old Style"/>
          <w:b/>
          <w:i/>
        </w:rPr>
        <w:t>Après en avoir délibéré,</w:t>
      </w:r>
    </w:p>
    <w:p w14:paraId="6EADE48C" w14:textId="77777777" w:rsidR="005C3371" w:rsidRDefault="005C3371" w:rsidP="005C3371">
      <w:pPr>
        <w:tabs>
          <w:tab w:val="num" w:pos="1560"/>
        </w:tabs>
        <w:ind w:left="-1134"/>
        <w:rPr>
          <w:rFonts w:ascii="Bookman Old Style" w:eastAsia="Calibri" w:hAnsi="Bookman Old Style"/>
          <w:b/>
          <w:i/>
        </w:rPr>
      </w:pPr>
      <w:r>
        <w:rPr>
          <w:rFonts w:ascii="Bookman Old Style" w:eastAsia="Calibri" w:hAnsi="Bookman Old Style"/>
          <w:b/>
          <w:i/>
        </w:rPr>
        <w:t>A l’unanimité,</w:t>
      </w:r>
    </w:p>
    <w:p w14:paraId="652F2E70" w14:textId="77777777" w:rsidR="005C3371" w:rsidRPr="00817F52" w:rsidRDefault="005C3371" w:rsidP="005C3371">
      <w:pPr>
        <w:tabs>
          <w:tab w:val="num" w:pos="1560"/>
        </w:tabs>
        <w:ind w:left="-1134"/>
        <w:rPr>
          <w:rFonts w:ascii="Bookman Old Style" w:eastAsia="Calibri" w:hAnsi="Bookman Old Style"/>
          <w:b/>
          <w:i/>
        </w:rPr>
      </w:pPr>
    </w:p>
    <w:p w14:paraId="5E156796" w14:textId="77777777" w:rsidR="005C3371" w:rsidRPr="00817F52" w:rsidRDefault="005C3371" w:rsidP="005C3371">
      <w:pPr>
        <w:ind w:left="-1134"/>
        <w:rPr>
          <w:rFonts w:ascii="Bookman Old Style" w:hAnsi="Bookman Old Style"/>
        </w:rPr>
      </w:pPr>
      <w:r w:rsidRPr="00817F52">
        <w:rPr>
          <w:rFonts w:ascii="Bookman Old Style" w:hAnsi="Bookman Old Style"/>
          <w:b/>
          <w:bCs/>
        </w:rPr>
        <w:t>DECIDE</w:t>
      </w:r>
      <w:r w:rsidRPr="00817F52">
        <w:rPr>
          <w:rFonts w:ascii="Bookman Old Style" w:hAnsi="Bookman Old Style"/>
        </w:rPr>
        <w:t xml:space="preserve"> d’accorder au titre du secours d’urgence, de façon exceptionnelle, une aide financière de 400.00 € pour le maintien à domicile, qui sera versée en 2 fois.</w:t>
      </w:r>
    </w:p>
    <w:p w14:paraId="377A5E09" w14:textId="77777777" w:rsidR="00C01726" w:rsidRDefault="005C3371" w:rsidP="00C01726">
      <w:pPr>
        <w:ind w:left="-1134"/>
        <w:rPr>
          <w:rFonts w:ascii="Bookman Old Style" w:hAnsi="Bookman Old Style"/>
        </w:rPr>
      </w:pPr>
      <w:r w:rsidRPr="00817F52">
        <w:rPr>
          <w:rFonts w:ascii="Bookman Old Style" w:hAnsi="Bookman Old Style"/>
          <w:b/>
          <w:bCs/>
        </w:rPr>
        <w:t xml:space="preserve">DECIDE </w:t>
      </w:r>
      <w:r w:rsidRPr="00817F52">
        <w:rPr>
          <w:rFonts w:ascii="Bookman Old Style" w:hAnsi="Bookman Old Style"/>
        </w:rPr>
        <w:t>de prendre en charge le financement de la boite à clés soit 49.88€.</w:t>
      </w:r>
    </w:p>
    <w:p w14:paraId="00CBEF9F" w14:textId="1358246E" w:rsidR="00C01726" w:rsidRPr="00C01726" w:rsidRDefault="00C01726" w:rsidP="00C01726">
      <w:pPr>
        <w:ind w:left="-1134"/>
        <w:rPr>
          <w:rFonts w:ascii="Bookman Old Style" w:hAnsi="Bookman Old Style"/>
        </w:rPr>
      </w:pPr>
      <w:r w:rsidRPr="00C01726">
        <w:rPr>
          <w:rFonts w:ascii="Bookman Old Style" w:hAnsi="Bookman Old Style"/>
          <w:b/>
          <w:bCs/>
        </w:rPr>
        <w:t>CHARGE</w:t>
      </w:r>
      <w:r w:rsidRPr="00C01726">
        <w:rPr>
          <w:rFonts w:ascii="Bookman Old Style" w:hAnsi="Bookman Old Style"/>
        </w:rPr>
        <w:t xml:space="preserve"> Mme le Maire de faire le nécessaire pour la mise en application de ces aides.</w:t>
      </w:r>
    </w:p>
    <w:p w14:paraId="546713C6" w14:textId="77777777" w:rsidR="005C3371" w:rsidRPr="00817F52" w:rsidRDefault="005C3371" w:rsidP="005C3371">
      <w:pPr>
        <w:ind w:left="-1134"/>
        <w:rPr>
          <w:rFonts w:ascii="Bookman Old Style" w:hAnsi="Bookman Old Style"/>
        </w:rPr>
      </w:pPr>
    </w:p>
    <w:p w14:paraId="5EC7DBBE" w14:textId="5056EC9F" w:rsidR="005C3371" w:rsidRPr="00663006" w:rsidRDefault="005C3371" w:rsidP="00C01726">
      <w:pPr>
        <w:tabs>
          <w:tab w:val="left" w:pos="8080"/>
        </w:tabs>
        <w:ind w:left="-1134" w:right="851"/>
        <w:rPr>
          <w:rFonts w:ascii="Bookman Old Style" w:hAnsi="Bookman Old Style"/>
          <w:b/>
          <w:bCs/>
          <w:u w:val="single"/>
        </w:rPr>
      </w:pPr>
      <w:r>
        <w:rPr>
          <w:b/>
          <w:bCs/>
          <w:sz w:val="28"/>
          <w:szCs w:val="28"/>
          <w:u w:val="single"/>
        </w:rPr>
        <w:t>21-2021</w:t>
      </w:r>
      <w:r>
        <w:rPr>
          <w:rFonts w:ascii="Bookman Old Style" w:hAnsi="Bookman Old Style" w:cs="Arial"/>
          <w:b/>
          <w:bCs/>
          <w:u w:val="single"/>
        </w:rPr>
        <w:t>-</w:t>
      </w:r>
      <w:r w:rsidRPr="00663006">
        <w:rPr>
          <w:rFonts w:ascii="Bookman Old Style" w:hAnsi="Bookman Old Style"/>
          <w:b/>
          <w:bCs/>
          <w:u w:val="single"/>
        </w:rPr>
        <w:t xml:space="preserve"> Taux d’imposition des taxes directes locales pour 2021- Annule et remplace la délibération N°13-2021.</w:t>
      </w:r>
    </w:p>
    <w:p w14:paraId="3445F126" w14:textId="77777777" w:rsidR="005C3371" w:rsidRPr="00663006" w:rsidRDefault="005C3371" w:rsidP="005C3371">
      <w:pPr>
        <w:tabs>
          <w:tab w:val="left" w:pos="8080"/>
        </w:tabs>
        <w:ind w:left="-1134"/>
        <w:rPr>
          <w:rFonts w:ascii="Bookman Old Style" w:hAnsi="Bookman Old Style"/>
          <w:b/>
          <w:u w:val="single"/>
        </w:rPr>
      </w:pPr>
    </w:p>
    <w:p w14:paraId="7A411292" w14:textId="77777777" w:rsidR="005C3371" w:rsidRDefault="005C3371" w:rsidP="005C3371">
      <w:pPr>
        <w:tabs>
          <w:tab w:val="left" w:pos="8080"/>
        </w:tabs>
        <w:ind w:left="-1134"/>
        <w:rPr>
          <w:rFonts w:ascii="Bookman Old Style" w:hAnsi="Bookman Old Style"/>
          <w:bCs/>
        </w:rPr>
      </w:pPr>
      <w:r w:rsidRPr="00663006">
        <w:rPr>
          <w:rFonts w:ascii="Bookman Old Style" w:hAnsi="Bookman Old Style"/>
          <w:b/>
        </w:rPr>
        <w:t>VU</w:t>
      </w:r>
      <w:r w:rsidRPr="00663006">
        <w:rPr>
          <w:rFonts w:ascii="Bookman Old Style" w:hAnsi="Bookman Old Style"/>
          <w:bCs/>
        </w:rPr>
        <w:t xml:space="preserve"> le Code Général des Collectivités Territoriales,</w:t>
      </w:r>
    </w:p>
    <w:p w14:paraId="2D726E17" w14:textId="77777777" w:rsidR="005C3371" w:rsidRPr="00663006" w:rsidRDefault="005C3371" w:rsidP="005C3371">
      <w:pPr>
        <w:tabs>
          <w:tab w:val="left" w:pos="8080"/>
        </w:tabs>
        <w:ind w:left="-1134"/>
        <w:rPr>
          <w:rFonts w:ascii="Bookman Old Style" w:hAnsi="Bookman Old Style"/>
          <w:bCs/>
        </w:rPr>
      </w:pPr>
    </w:p>
    <w:p w14:paraId="19F6365C" w14:textId="77777777" w:rsidR="005C3371" w:rsidRPr="00663006" w:rsidRDefault="005C3371" w:rsidP="005C3371">
      <w:pPr>
        <w:tabs>
          <w:tab w:val="left" w:pos="8080"/>
        </w:tabs>
        <w:ind w:left="-1134"/>
        <w:rPr>
          <w:rFonts w:ascii="Bookman Old Style" w:hAnsi="Bookman Old Style"/>
          <w:bCs/>
        </w:rPr>
      </w:pPr>
      <w:r w:rsidRPr="00663006">
        <w:rPr>
          <w:rFonts w:ascii="Bookman Old Style" w:hAnsi="Bookman Old Style"/>
          <w:b/>
        </w:rPr>
        <w:t xml:space="preserve">VU </w:t>
      </w:r>
      <w:r w:rsidRPr="00663006">
        <w:rPr>
          <w:rFonts w:ascii="Bookman Old Style" w:hAnsi="Bookman Old Style"/>
          <w:bCs/>
        </w:rPr>
        <w:t>le</w:t>
      </w:r>
      <w:r w:rsidRPr="00663006">
        <w:rPr>
          <w:rFonts w:ascii="Bookman Old Style" w:hAnsi="Bookman Old Style"/>
          <w:b/>
        </w:rPr>
        <w:t xml:space="preserve"> </w:t>
      </w:r>
      <w:r w:rsidRPr="00663006">
        <w:rPr>
          <w:rFonts w:ascii="Bookman Old Style" w:hAnsi="Bookman Old Style"/>
          <w:bCs/>
        </w:rPr>
        <w:t>Code des Impôts,</w:t>
      </w:r>
    </w:p>
    <w:p w14:paraId="15901E46" w14:textId="77777777" w:rsidR="005C3371" w:rsidRPr="00663006" w:rsidRDefault="005C3371" w:rsidP="005C3371">
      <w:pPr>
        <w:tabs>
          <w:tab w:val="left" w:pos="8080"/>
        </w:tabs>
        <w:ind w:left="-1134"/>
        <w:rPr>
          <w:rFonts w:ascii="Bookman Old Style" w:hAnsi="Bookman Old Style"/>
          <w:bCs/>
        </w:rPr>
      </w:pPr>
    </w:p>
    <w:p w14:paraId="54E61568" w14:textId="77777777" w:rsidR="005C3371" w:rsidRPr="00663006" w:rsidRDefault="005C3371" w:rsidP="005C3371">
      <w:pPr>
        <w:tabs>
          <w:tab w:val="left" w:pos="8080"/>
        </w:tabs>
        <w:ind w:left="-1134"/>
        <w:rPr>
          <w:rFonts w:ascii="Bookman Old Style" w:hAnsi="Bookman Old Style"/>
        </w:rPr>
      </w:pPr>
      <w:r w:rsidRPr="00663006">
        <w:rPr>
          <w:rFonts w:ascii="Bookman Old Style" w:hAnsi="Bookman Old Style"/>
        </w:rPr>
        <w:t>La loi de finances 2020 a acté la suppression intégrale de la taxe d’habitation sur les résidences principales. Depuis cette date, 80% des foyers fiscaux ne payent plus la taxe d’habitation. Pour les 20% de ménages restant, l’allègement sera de 30% en 2021 et de 65% en 2022. En 2023 plus aucun ménage ne paiera de taxe d’habitation au titre de la résidence principale.</w:t>
      </w:r>
    </w:p>
    <w:p w14:paraId="19D0168B" w14:textId="77777777" w:rsidR="005C3371" w:rsidRPr="00663006" w:rsidRDefault="005C3371" w:rsidP="005C3371">
      <w:pPr>
        <w:spacing w:before="100" w:beforeAutospacing="1" w:after="100" w:afterAutospacing="1"/>
        <w:ind w:left="-1134"/>
        <w:rPr>
          <w:rFonts w:ascii="Bookman Old Style" w:hAnsi="Bookman Old Style"/>
        </w:rPr>
      </w:pPr>
      <w:r w:rsidRPr="00663006">
        <w:rPr>
          <w:rFonts w:ascii="Bookman Old Style" w:hAnsi="Bookman Old Style" w:cs="Arial"/>
        </w:rPr>
        <w:t>La suppression de la taxe d'habitation est compensée par le transfert de la part départementale de la Taxe Foncière sur les Propriétés Bâties (TFBP) aux communes. Ce transfert suppose que celles-ci délibèrent en 2021 sur la base d'un taux de référence égal à la somme du taux communal fixé par l'Assemblée délibérante municipale et du taux départemental de TFBP de 2020 dans le respect des règles de plafonnement</w:t>
      </w:r>
    </w:p>
    <w:p w14:paraId="5EFD8B37" w14:textId="047E5CE2" w:rsidR="005C3371" w:rsidRDefault="005C3371" w:rsidP="005C3371">
      <w:pPr>
        <w:tabs>
          <w:tab w:val="num" w:pos="1560"/>
          <w:tab w:val="num" w:pos="2835"/>
        </w:tabs>
        <w:ind w:left="-1134" w:right="-1"/>
        <w:rPr>
          <w:rFonts w:ascii="Bookman Old Style" w:hAnsi="Bookman Old Style"/>
        </w:rPr>
      </w:pPr>
      <w:r w:rsidRPr="00663006">
        <w:rPr>
          <w:rFonts w:ascii="Bookman Old Style" w:hAnsi="Bookman Old Style"/>
        </w:rPr>
        <w:t>Par conséquent, il est proposé :</w:t>
      </w:r>
    </w:p>
    <w:p w14:paraId="7EBDFD80" w14:textId="77777777" w:rsidR="005C3371" w:rsidRPr="00663006" w:rsidRDefault="005C3371" w:rsidP="005C3371">
      <w:pPr>
        <w:tabs>
          <w:tab w:val="num" w:pos="1560"/>
          <w:tab w:val="num" w:pos="2835"/>
        </w:tabs>
        <w:ind w:left="-1134" w:right="-1"/>
        <w:rPr>
          <w:rFonts w:ascii="Bookman Old Style" w:hAnsi="Bookman Old Style"/>
        </w:rPr>
      </w:pPr>
    </w:p>
    <w:p w14:paraId="3FD2AA14" w14:textId="77777777" w:rsidR="005C3371" w:rsidRDefault="005C3371" w:rsidP="005C3371">
      <w:pPr>
        <w:tabs>
          <w:tab w:val="num" w:pos="1560"/>
          <w:tab w:val="num" w:pos="2835"/>
        </w:tabs>
        <w:ind w:left="-1134" w:right="-1"/>
        <w:rPr>
          <w:rFonts w:ascii="Bookman Old Style" w:hAnsi="Bookman Old Style"/>
          <w:szCs w:val="20"/>
        </w:rPr>
      </w:pPr>
    </w:p>
    <w:p w14:paraId="0FD386BA" w14:textId="77777777" w:rsidR="005C3371" w:rsidRDefault="005C3371" w:rsidP="005C3371">
      <w:pPr>
        <w:tabs>
          <w:tab w:val="num" w:pos="1560"/>
          <w:tab w:val="num" w:pos="2835"/>
        </w:tabs>
        <w:ind w:left="-1134" w:right="-1"/>
        <w:rPr>
          <w:rFonts w:ascii="Bookman Old Style" w:hAnsi="Bookman Old Style"/>
          <w:szCs w:val="20"/>
        </w:rPr>
      </w:pPr>
    </w:p>
    <w:p w14:paraId="40E44FA8" w14:textId="77777777" w:rsidR="005C3371" w:rsidRPr="00663006" w:rsidRDefault="005C3371" w:rsidP="005C3371">
      <w:pPr>
        <w:tabs>
          <w:tab w:val="num" w:pos="1560"/>
          <w:tab w:val="num" w:pos="2835"/>
        </w:tabs>
        <w:ind w:left="-1134" w:right="-1"/>
        <w:rPr>
          <w:rFonts w:ascii="Bookman Old Style" w:hAnsi="Bookman Old Style"/>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850"/>
        <w:gridCol w:w="1559"/>
        <w:gridCol w:w="2127"/>
        <w:gridCol w:w="1701"/>
      </w:tblGrid>
      <w:tr w:rsidR="005C3371" w:rsidRPr="00663006" w14:paraId="658CA6FE" w14:textId="77777777" w:rsidTr="005C3371">
        <w:trPr>
          <w:trHeight w:val="790"/>
        </w:trPr>
        <w:tc>
          <w:tcPr>
            <w:tcW w:w="2581" w:type="dxa"/>
            <w:tcBorders>
              <w:top w:val="single" w:sz="4" w:space="0" w:color="auto"/>
              <w:left w:val="single" w:sz="4" w:space="0" w:color="auto"/>
              <w:bottom w:val="single" w:sz="4" w:space="0" w:color="auto"/>
              <w:right w:val="single" w:sz="4" w:space="0" w:color="auto"/>
            </w:tcBorders>
            <w:hideMark/>
          </w:tcPr>
          <w:p w14:paraId="11D0C1D1" w14:textId="77777777" w:rsidR="005C3371" w:rsidRPr="00663006" w:rsidRDefault="005C3371" w:rsidP="002077CC">
            <w:pPr>
              <w:spacing w:line="256" w:lineRule="auto"/>
              <w:ind w:right="-1097"/>
              <w:jc w:val="center"/>
              <w:rPr>
                <w:rFonts w:ascii="Bookman Old Style" w:hAnsi="Bookman Old Style"/>
                <w:b/>
                <w:sz w:val="18"/>
                <w:szCs w:val="18"/>
              </w:rPr>
            </w:pPr>
            <w:r w:rsidRPr="00663006">
              <w:rPr>
                <w:rFonts w:ascii="Bookman Old Style" w:hAnsi="Bookman Old Style"/>
                <w:b/>
                <w:sz w:val="18"/>
                <w:szCs w:val="18"/>
              </w:rPr>
              <w:t>TAXES</w:t>
            </w:r>
          </w:p>
        </w:tc>
        <w:tc>
          <w:tcPr>
            <w:tcW w:w="850" w:type="dxa"/>
            <w:tcBorders>
              <w:top w:val="single" w:sz="4" w:space="0" w:color="auto"/>
              <w:left w:val="single" w:sz="4" w:space="0" w:color="auto"/>
              <w:bottom w:val="single" w:sz="4" w:space="0" w:color="auto"/>
              <w:right w:val="single" w:sz="4" w:space="0" w:color="auto"/>
            </w:tcBorders>
          </w:tcPr>
          <w:p w14:paraId="10A823FA" w14:textId="77777777" w:rsidR="005C3371" w:rsidRPr="00663006" w:rsidRDefault="005C3371" w:rsidP="002077CC">
            <w:pPr>
              <w:spacing w:line="256" w:lineRule="auto"/>
              <w:ind w:right="-107"/>
              <w:jc w:val="center"/>
              <w:rPr>
                <w:rFonts w:ascii="Bookman Old Style" w:hAnsi="Bookman Old Style"/>
                <w:b/>
                <w:sz w:val="18"/>
                <w:szCs w:val="18"/>
              </w:rPr>
            </w:pPr>
            <w:r w:rsidRPr="00663006">
              <w:rPr>
                <w:rFonts w:ascii="Bookman Old Style" w:hAnsi="Bookman Old Style"/>
                <w:b/>
                <w:sz w:val="18"/>
                <w:szCs w:val="18"/>
              </w:rPr>
              <w:t>TAUX</w:t>
            </w:r>
          </w:p>
          <w:p w14:paraId="1D78F860" w14:textId="77777777" w:rsidR="005C3371" w:rsidRPr="00663006" w:rsidRDefault="005C3371" w:rsidP="002077CC">
            <w:pPr>
              <w:spacing w:line="256" w:lineRule="auto"/>
              <w:ind w:right="-107"/>
              <w:jc w:val="center"/>
              <w:rPr>
                <w:rFonts w:ascii="Bookman Old Style" w:hAnsi="Bookman Old Style"/>
                <w:b/>
                <w:sz w:val="18"/>
                <w:szCs w:val="18"/>
              </w:rPr>
            </w:pPr>
            <w:r w:rsidRPr="00663006">
              <w:rPr>
                <w:rFonts w:ascii="Bookman Old Style" w:hAnsi="Bookman Old Style"/>
                <w:b/>
                <w:sz w:val="18"/>
                <w:szCs w:val="18"/>
              </w:rPr>
              <w:t>2020</w:t>
            </w:r>
          </w:p>
        </w:tc>
        <w:tc>
          <w:tcPr>
            <w:tcW w:w="1559" w:type="dxa"/>
            <w:tcBorders>
              <w:top w:val="single" w:sz="4" w:space="0" w:color="auto"/>
              <w:left w:val="single" w:sz="4" w:space="0" w:color="auto"/>
              <w:bottom w:val="single" w:sz="4" w:space="0" w:color="auto"/>
              <w:right w:val="single" w:sz="4" w:space="0" w:color="auto"/>
            </w:tcBorders>
          </w:tcPr>
          <w:p w14:paraId="44DD4A73" w14:textId="77777777" w:rsidR="005C3371" w:rsidRPr="00663006" w:rsidRDefault="005C3371" w:rsidP="002077CC">
            <w:pPr>
              <w:spacing w:line="256" w:lineRule="auto"/>
              <w:ind w:left="-245" w:right="-107"/>
              <w:jc w:val="center"/>
              <w:rPr>
                <w:rFonts w:ascii="Bookman Old Style" w:hAnsi="Bookman Old Style"/>
                <w:b/>
                <w:sz w:val="18"/>
                <w:szCs w:val="18"/>
              </w:rPr>
            </w:pPr>
            <w:r w:rsidRPr="00663006">
              <w:rPr>
                <w:rFonts w:ascii="Bookman Old Style" w:hAnsi="Bookman Old Style"/>
                <w:b/>
                <w:sz w:val="18"/>
                <w:szCs w:val="18"/>
              </w:rPr>
              <w:t>TAUX</w:t>
            </w:r>
          </w:p>
          <w:p w14:paraId="787DF3DE" w14:textId="77777777" w:rsidR="005C3371" w:rsidRPr="00663006" w:rsidRDefault="005C3371" w:rsidP="002077CC">
            <w:pPr>
              <w:spacing w:line="256" w:lineRule="auto"/>
              <w:ind w:left="-245" w:right="-107"/>
              <w:jc w:val="center"/>
              <w:rPr>
                <w:rFonts w:ascii="Bookman Old Style" w:hAnsi="Bookman Old Style"/>
                <w:b/>
                <w:sz w:val="18"/>
                <w:szCs w:val="18"/>
              </w:rPr>
            </w:pPr>
            <w:r w:rsidRPr="00663006">
              <w:rPr>
                <w:rFonts w:ascii="Bookman Old Style" w:hAnsi="Bookman Old Style"/>
                <w:b/>
                <w:sz w:val="18"/>
                <w:szCs w:val="18"/>
              </w:rPr>
              <w:t>2021</w:t>
            </w:r>
          </w:p>
          <w:p w14:paraId="1301808A" w14:textId="77777777" w:rsidR="005C3371" w:rsidRPr="00663006" w:rsidRDefault="005C3371" w:rsidP="002077CC">
            <w:pPr>
              <w:spacing w:line="256" w:lineRule="auto"/>
              <w:ind w:left="-245" w:right="-107"/>
              <w:jc w:val="center"/>
              <w:rPr>
                <w:rFonts w:ascii="Bookman Old Style" w:hAnsi="Bookman Old Style"/>
                <w:b/>
                <w:sz w:val="18"/>
                <w:szCs w:val="18"/>
              </w:rPr>
            </w:pPr>
            <w:r w:rsidRPr="00663006">
              <w:rPr>
                <w:rFonts w:ascii="Bookman Old Style" w:hAnsi="Bookman Old Style"/>
                <w:b/>
                <w:sz w:val="18"/>
                <w:szCs w:val="18"/>
              </w:rPr>
              <w:t>( (Com.+ Départ.)</w:t>
            </w:r>
          </w:p>
        </w:tc>
        <w:tc>
          <w:tcPr>
            <w:tcW w:w="2127" w:type="dxa"/>
            <w:tcBorders>
              <w:top w:val="single" w:sz="4" w:space="0" w:color="auto"/>
              <w:left w:val="single" w:sz="4" w:space="0" w:color="auto"/>
              <w:bottom w:val="single" w:sz="4" w:space="0" w:color="auto"/>
              <w:right w:val="single" w:sz="4" w:space="0" w:color="auto"/>
            </w:tcBorders>
            <w:hideMark/>
          </w:tcPr>
          <w:p w14:paraId="3BACEF65" w14:textId="77777777" w:rsidR="005C3371" w:rsidRPr="00663006" w:rsidRDefault="005C3371" w:rsidP="002077CC">
            <w:pPr>
              <w:spacing w:line="256" w:lineRule="auto"/>
              <w:ind w:right="-107"/>
              <w:jc w:val="center"/>
              <w:rPr>
                <w:rFonts w:ascii="Bookman Old Style" w:hAnsi="Bookman Old Style"/>
                <w:b/>
                <w:sz w:val="18"/>
                <w:szCs w:val="18"/>
              </w:rPr>
            </w:pPr>
            <w:r w:rsidRPr="00663006">
              <w:rPr>
                <w:rFonts w:ascii="Bookman Old Style" w:hAnsi="Bookman Old Style"/>
                <w:b/>
                <w:sz w:val="18"/>
                <w:szCs w:val="18"/>
              </w:rPr>
              <w:t>BASES D’IMPOSITION</w:t>
            </w:r>
          </w:p>
          <w:p w14:paraId="7468D78B" w14:textId="77777777" w:rsidR="005C3371" w:rsidRPr="00663006" w:rsidRDefault="005C3371" w:rsidP="002077CC">
            <w:pPr>
              <w:spacing w:line="256" w:lineRule="auto"/>
              <w:ind w:right="-107"/>
              <w:jc w:val="center"/>
              <w:rPr>
                <w:rFonts w:ascii="Bookman Old Style" w:hAnsi="Bookman Old Style"/>
                <w:b/>
                <w:sz w:val="18"/>
                <w:szCs w:val="18"/>
              </w:rPr>
            </w:pPr>
            <w:r w:rsidRPr="00663006">
              <w:rPr>
                <w:rFonts w:ascii="Bookman Old Style" w:hAnsi="Bookman Old Style"/>
                <w:b/>
                <w:sz w:val="18"/>
                <w:szCs w:val="18"/>
              </w:rPr>
              <w:t>PREVISIONNELLLES</w:t>
            </w:r>
          </w:p>
          <w:p w14:paraId="7521F83D" w14:textId="77777777" w:rsidR="005C3371" w:rsidRPr="00663006" w:rsidRDefault="005C3371" w:rsidP="002077CC">
            <w:pPr>
              <w:spacing w:line="256" w:lineRule="auto"/>
              <w:ind w:right="-107"/>
              <w:jc w:val="center"/>
              <w:rPr>
                <w:rFonts w:ascii="Bookman Old Style" w:hAnsi="Bookman Old Style"/>
                <w:b/>
                <w:sz w:val="18"/>
                <w:szCs w:val="18"/>
              </w:rPr>
            </w:pPr>
            <w:r w:rsidRPr="00663006">
              <w:rPr>
                <w:rFonts w:ascii="Bookman Old Style" w:hAnsi="Bookman Old Style"/>
                <w:b/>
                <w:sz w:val="18"/>
                <w:szCs w:val="18"/>
              </w:rPr>
              <w:t xml:space="preserve">      2021</w:t>
            </w:r>
          </w:p>
        </w:tc>
        <w:tc>
          <w:tcPr>
            <w:tcW w:w="1701" w:type="dxa"/>
            <w:tcBorders>
              <w:top w:val="single" w:sz="4" w:space="0" w:color="auto"/>
              <w:left w:val="single" w:sz="4" w:space="0" w:color="auto"/>
              <w:bottom w:val="single" w:sz="4" w:space="0" w:color="auto"/>
              <w:right w:val="single" w:sz="4" w:space="0" w:color="auto"/>
            </w:tcBorders>
            <w:hideMark/>
          </w:tcPr>
          <w:p w14:paraId="333D2908" w14:textId="77777777" w:rsidR="005C3371" w:rsidRPr="00663006" w:rsidRDefault="005C3371" w:rsidP="005C3371">
            <w:pPr>
              <w:spacing w:line="256" w:lineRule="auto"/>
              <w:ind w:right="-110"/>
              <w:jc w:val="center"/>
              <w:rPr>
                <w:rFonts w:ascii="Bookman Old Style" w:hAnsi="Bookman Old Style"/>
                <w:b/>
                <w:sz w:val="18"/>
                <w:szCs w:val="18"/>
              </w:rPr>
            </w:pPr>
            <w:r w:rsidRPr="00663006">
              <w:rPr>
                <w:rFonts w:ascii="Bookman Old Style" w:hAnsi="Bookman Old Style"/>
                <w:b/>
                <w:sz w:val="18"/>
                <w:szCs w:val="18"/>
              </w:rPr>
              <w:t>PRODUIT FISCAL</w:t>
            </w:r>
          </w:p>
          <w:p w14:paraId="4C5BEEE6" w14:textId="77777777" w:rsidR="005C3371" w:rsidRPr="00663006" w:rsidRDefault="005C3371" w:rsidP="005C3371">
            <w:pPr>
              <w:spacing w:line="256" w:lineRule="auto"/>
              <w:ind w:right="-110"/>
              <w:jc w:val="center"/>
              <w:rPr>
                <w:rFonts w:ascii="Bookman Old Style" w:hAnsi="Bookman Old Style"/>
                <w:b/>
                <w:sz w:val="18"/>
                <w:szCs w:val="18"/>
              </w:rPr>
            </w:pPr>
            <w:r w:rsidRPr="00663006">
              <w:rPr>
                <w:rFonts w:ascii="Bookman Old Style" w:hAnsi="Bookman Old Style"/>
                <w:b/>
                <w:sz w:val="18"/>
                <w:szCs w:val="18"/>
              </w:rPr>
              <w:t>ATTENDU</w:t>
            </w:r>
          </w:p>
          <w:p w14:paraId="7DE8C2F8" w14:textId="77777777" w:rsidR="005C3371" w:rsidRPr="00663006" w:rsidRDefault="005C3371" w:rsidP="005C3371">
            <w:pPr>
              <w:spacing w:line="256" w:lineRule="auto"/>
              <w:ind w:right="-110"/>
              <w:jc w:val="center"/>
              <w:rPr>
                <w:rFonts w:ascii="Bookman Old Style" w:hAnsi="Bookman Old Style"/>
                <w:b/>
                <w:sz w:val="18"/>
                <w:szCs w:val="18"/>
              </w:rPr>
            </w:pPr>
            <w:r w:rsidRPr="00663006">
              <w:rPr>
                <w:rFonts w:ascii="Bookman Old Style" w:hAnsi="Bookman Old Style"/>
                <w:b/>
                <w:sz w:val="18"/>
                <w:szCs w:val="18"/>
              </w:rPr>
              <w:t>2021</w:t>
            </w:r>
          </w:p>
        </w:tc>
      </w:tr>
      <w:tr w:rsidR="005C3371" w:rsidRPr="00663006" w14:paraId="2230E7F0" w14:textId="77777777" w:rsidTr="005C3371">
        <w:trPr>
          <w:trHeight w:val="1776"/>
        </w:trPr>
        <w:tc>
          <w:tcPr>
            <w:tcW w:w="2581" w:type="dxa"/>
            <w:tcBorders>
              <w:top w:val="single" w:sz="4" w:space="0" w:color="auto"/>
              <w:left w:val="single" w:sz="4" w:space="0" w:color="auto"/>
              <w:bottom w:val="single" w:sz="4" w:space="0" w:color="auto"/>
              <w:right w:val="single" w:sz="4" w:space="0" w:color="auto"/>
            </w:tcBorders>
          </w:tcPr>
          <w:p w14:paraId="5FEF44B3" w14:textId="77777777" w:rsidR="005C3371" w:rsidRPr="00663006" w:rsidRDefault="005C3371" w:rsidP="002077CC">
            <w:pPr>
              <w:ind w:right="-1097"/>
              <w:rPr>
                <w:rFonts w:ascii="Bookman Old Style" w:hAnsi="Bookman Old Style"/>
                <w:sz w:val="18"/>
                <w:szCs w:val="18"/>
              </w:rPr>
            </w:pPr>
          </w:p>
          <w:p w14:paraId="792B6C7A" w14:textId="77777777" w:rsidR="005C3371" w:rsidRPr="00663006" w:rsidRDefault="005C3371" w:rsidP="002077CC">
            <w:pPr>
              <w:ind w:right="-7762"/>
              <w:rPr>
                <w:rFonts w:ascii="Bookman Old Style" w:hAnsi="Bookman Old Style"/>
                <w:sz w:val="18"/>
                <w:szCs w:val="18"/>
              </w:rPr>
            </w:pPr>
            <w:r w:rsidRPr="00663006">
              <w:rPr>
                <w:rFonts w:ascii="Bookman Old Style" w:hAnsi="Bookman Old Style"/>
                <w:sz w:val="18"/>
                <w:szCs w:val="18"/>
              </w:rPr>
              <w:t>Taxe sur le foncier bâti</w:t>
            </w:r>
          </w:p>
          <w:p w14:paraId="11ED8247" w14:textId="77777777" w:rsidR="005C3371" w:rsidRPr="00663006" w:rsidRDefault="005C3371" w:rsidP="002077CC">
            <w:pPr>
              <w:ind w:right="-1097"/>
              <w:rPr>
                <w:rFonts w:ascii="Bookman Old Style" w:hAnsi="Bookman Old Style"/>
                <w:sz w:val="18"/>
                <w:szCs w:val="18"/>
              </w:rPr>
            </w:pPr>
          </w:p>
          <w:p w14:paraId="5FAB9E4E" w14:textId="77777777" w:rsidR="005C3371" w:rsidRPr="00663006" w:rsidRDefault="005C3371" w:rsidP="002077CC">
            <w:pPr>
              <w:ind w:right="-1097"/>
              <w:rPr>
                <w:rFonts w:ascii="Bookman Old Style" w:hAnsi="Bookman Old Style"/>
                <w:sz w:val="18"/>
                <w:szCs w:val="18"/>
              </w:rPr>
            </w:pPr>
            <w:r w:rsidRPr="00663006">
              <w:rPr>
                <w:rFonts w:ascii="Bookman Old Style" w:hAnsi="Bookman Old Style"/>
                <w:sz w:val="18"/>
                <w:szCs w:val="18"/>
              </w:rPr>
              <w:t>Taxe sur le foncier non bâti</w:t>
            </w:r>
          </w:p>
        </w:tc>
        <w:tc>
          <w:tcPr>
            <w:tcW w:w="850" w:type="dxa"/>
            <w:tcBorders>
              <w:top w:val="single" w:sz="4" w:space="0" w:color="auto"/>
              <w:left w:val="single" w:sz="4" w:space="0" w:color="auto"/>
              <w:bottom w:val="single" w:sz="4" w:space="0" w:color="auto"/>
              <w:right w:val="single" w:sz="4" w:space="0" w:color="auto"/>
            </w:tcBorders>
          </w:tcPr>
          <w:p w14:paraId="55E4FF3C" w14:textId="77777777" w:rsidR="005C3371" w:rsidRPr="00663006" w:rsidRDefault="005C3371" w:rsidP="002077CC">
            <w:pPr>
              <w:ind w:right="-107"/>
              <w:jc w:val="center"/>
              <w:rPr>
                <w:rFonts w:ascii="Bookman Old Style" w:hAnsi="Bookman Old Style"/>
                <w:sz w:val="18"/>
                <w:szCs w:val="18"/>
              </w:rPr>
            </w:pPr>
          </w:p>
          <w:p w14:paraId="4D208606" w14:textId="77777777" w:rsidR="005C3371" w:rsidRPr="00663006" w:rsidRDefault="005C3371" w:rsidP="005C3371">
            <w:pPr>
              <w:ind w:right="0"/>
              <w:jc w:val="center"/>
              <w:rPr>
                <w:rFonts w:ascii="Bookman Old Style" w:hAnsi="Bookman Old Style"/>
                <w:sz w:val="18"/>
                <w:szCs w:val="18"/>
              </w:rPr>
            </w:pPr>
            <w:r w:rsidRPr="00663006">
              <w:rPr>
                <w:rFonts w:ascii="Bookman Old Style" w:hAnsi="Bookman Old Style"/>
                <w:sz w:val="18"/>
                <w:szCs w:val="18"/>
              </w:rPr>
              <w:t>13.52</w:t>
            </w:r>
          </w:p>
          <w:p w14:paraId="73C27D3A" w14:textId="77777777" w:rsidR="005C3371" w:rsidRPr="00663006" w:rsidRDefault="005C3371" w:rsidP="005C3371">
            <w:pPr>
              <w:ind w:right="0"/>
              <w:jc w:val="center"/>
              <w:rPr>
                <w:rFonts w:ascii="Bookman Old Style" w:hAnsi="Bookman Old Style"/>
                <w:sz w:val="18"/>
                <w:szCs w:val="18"/>
              </w:rPr>
            </w:pPr>
          </w:p>
          <w:p w14:paraId="074B0D3D" w14:textId="77777777" w:rsidR="005C3371" w:rsidRPr="00663006" w:rsidRDefault="005C3371" w:rsidP="005C3371">
            <w:pPr>
              <w:ind w:right="0"/>
              <w:jc w:val="center"/>
              <w:rPr>
                <w:rFonts w:ascii="Bookman Old Style" w:hAnsi="Bookman Old Style"/>
                <w:sz w:val="18"/>
                <w:szCs w:val="18"/>
              </w:rPr>
            </w:pPr>
            <w:r w:rsidRPr="00663006">
              <w:rPr>
                <w:rFonts w:ascii="Bookman Old Style" w:hAnsi="Bookman Old Style"/>
                <w:sz w:val="18"/>
                <w:szCs w:val="18"/>
              </w:rPr>
              <w:t>43.45</w:t>
            </w:r>
          </w:p>
          <w:p w14:paraId="654797AD" w14:textId="77777777" w:rsidR="005C3371" w:rsidRPr="00663006" w:rsidRDefault="005C3371" w:rsidP="002077CC">
            <w:pPr>
              <w:rPr>
                <w:rFonts w:ascii="Bookman Old Style" w:hAnsi="Bookman Old Style"/>
                <w:sz w:val="18"/>
                <w:szCs w:val="18"/>
              </w:rPr>
            </w:pPr>
          </w:p>
          <w:p w14:paraId="0692C2BC" w14:textId="77777777" w:rsidR="005C3371" w:rsidRPr="00663006" w:rsidRDefault="005C3371" w:rsidP="002077CC">
            <w:pPr>
              <w:rPr>
                <w:rFonts w:ascii="Bookman Old Style" w:hAnsi="Bookman Old Style"/>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7455594" w14:textId="77777777" w:rsidR="005C3371" w:rsidRPr="00663006" w:rsidRDefault="005C3371" w:rsidP="002077CC">
            <w:pPr>
              <w:ind w:right="-107"/>
              <w:jc w:val="center"/>
              <w:rPr>
                <w:rFonts w:ascii="Bookman Old Style" w:hAnsi="Bookman Old Style"/>
                <w:sz w:val="18"/>
                <w:szCs w:val="18"/>
              </w:rPr>
            </w:pPr>
          </w:p>
          <w:p w14:paraId="49F0D9D8" w14:textId="77777777" w:rsidR="005C3371" w:rsidRPr="00663006" w:rsidRDefault="005C3371" w:rsidP="002077CC">
            <w:pPr>
              <w:ind w:right="-107"/>
              <w:jc w:val="center"/>
              <w:rPr>
                <w:rFonts w:ascii="Bookman Old Style" w:hAnsi="Bookman Old Style"/>
                <w:sz w:val="18"/>
                <w:szCs w:val="18"/>
              </w:rPr>
            </w:pPr>
            <w:r w:rsidRPr="00663006">
              <w:rPr>
                <w:rFonts w:ascii="Bookman Old Style" w:hAnsi="Bookman Old Style"/>
                <w:sz w:val="18"/>
                <w:szCs w:val="18"/>
              </w:rPr>
              <w:t>30.02</w:t>
            </w:r>
          </w:p>
          <w:p w14:paraId="37E20D75" w14:textId="77777777" w:rsidR="005C3371" w:rsidRPr="00663006" w:rsidRDefault="005C3371" w:rsidP="002077CC">
            <w:pPr>
              <w:ind w:right="-107"/>
              <w:jc w:val="center"/>
              <w:rPr>
                <w:rFonts w:ascii="Bookman Old Style" w:hAnsi="Bookman Old Style"/>
                <w:sz w:val="18"/>
                <w:szCs w:val="18"/>
              </w:rPr>
            </w:pPr>
          </w:p>
          <w:p w14:paraId="762B211C" w14:textId="77777777" w:rsidR="005C3371" w:rsidRPr="00663006" w:rsidRDefault="005C3371" w:rsidP="002077CC">
            <w:pPr>
              <w:ind w:right="-107"/>
              <w:jc w:val="center"/>
              <w:rPr>
                <w:rFonts w:ascii="Bookman Old Style" w:hAnsi="Bookman Old Style"/>
                <w:sz w:val="18"/>
                <w:szCs w:val="18"/>
              </w:rPr>
            </w:pPr>
            <w:r w:rsidRPr="00663006">
              <w:rPr>
                <w:rFonts w:ascii="Bookman Old Style" w:hAnsi="Bookman Old Style"/>
                <w:sz w:val="18"/>
                <w:szCs w:val="18"/>
              </w:rPr>
              <w:t>43.64</w:t>
            </w:r>
          </w:p>
        </w:tc>
        <w:tc>
          <w:tcPr>
            <w:tcW w:w="2127" w:type="dxa"/>
            <w:tcBorders>
              <w:top w:val="single" w:sz="4" w:space="0" w:color="auto"/>
              <w:left w:val="single" w:sz="4" w:space="0" w:color="auto"/>
              <w:bottom w:val="single" w:sz="4" w:space="0" w:color="auto"/>
              <w:right w:val="single" w:sz="4" w:space="0" w:color="auto"/>
            </w:tcBorders>
          </w:tcPr>
          <w:p w14:paraId="6FA226AE" w14:textId="77777777" w:rsidR="005C3371" w:rsidRPr="00663006" w:rsidRDefault="005C3371" w:rsidP="002077CC">
            <w:pPr>
              <w:ind w:right="-107"/>
              <w:jc w:val="center"/>
              <w:rPr>
                <w:rFonts w:ascii="Bookman Old Style" w:hAnsi="Bookman Old Style"/>
                <w:sz w:val="18"/>
                <w:szCs w:val="18"/>
              </w:rPr>
            </w:pPr>
          </w:p>
          <w:p w14:paraId="3AB2D6A0" w14:textId="77777777" w:rsidR="005C3371" w:rsidRPr="00663006" w:rsidRDefault="005C3371" w:rsidP="002077CC">
            <w:pPr>
              <w:ind w:right="-107"/>
              <w:rPr>
                <w:rFonts w:ascii="Bookman Old Style" w:hAnsi="Bookman Old Style"/>
                <w:sz w:val="18"/>
                <w:szCs w:val="18"/>
              </w:rPr>
            </w:pPr>
            <w:r w:rsidRPr="00663006">
              <w:rPr>
                <w:rFonts w:ascii="Bookman Old Style" w:hAnsi="Bookman Old Style"/>
                <w:sz w:val="18"/>
                <w:szCs w:val="18"/>
              </w:rPr>
              <w:t xml:space="preserve">           630 400</w:t>
            </w:r>
          </w:p>
          <w:p w14:paraId="79E083E0" w14:textId="77777777" w:rsidR="005C3371" w:rsidRPr="00663006" w:rsidRDefault="005C3371" w:rsidP="002077CC">
            <w:pPr>
              <w:ind w:right="-107"/>
              <w:jc w:val="center"/>
              <w:rPr>
                <w:rFonts w:ascii="Bookman Old Style" w:hAnsi="Bookman Old Style"/>
                <w:sz w:val="18"/>
                <w:szCs w:val="18"/>
              </w:rPr>
            </w:pPr>
          </w:p>
          <w:p w14:paraId="35301AB7" w14:textId="77777777" w:rsidR="005C3371" w:rsidRPr="00663006" w:rsidRDefault="005C3371" w:rsidP="002077CC">
            <w:pPr>
              <w:spacing w:line="256" w:lineRule="auto"/>
              <w:ind w:right="-107"/>
              <w:jc w:val="center"/>
              <w:rPr>
                <w:rFonts w:ascii="Bookman Old Style" w:hAnsi="Bookman Old Style"/>
                <w:sz w:val="18"/>
                <w:szCs w:val="18"/>
              </w:rPr>
            </w:pPr>
            <w:r w:rsidRPr="00663006">
              <w:rPr>
                <w:rFonts w:ascii="Bookman Old Style" w:hAnsi="Bookman Old Style"/>
                <w:sz w:val="18"/>
                <w:szCs w:val="18"/>
              </w:rPr>
              <w:t xml:space="preserve">  42 700</w:t>
            </w:r>
          </w:p>
        </w:tc>
        <w:tc>
          <w:tcPr>
            <w:tcW w:w="1701" w:type="dxa"/>
            <w:tcBorders>
              <w:top w:val="single" w:sz="4" w:space="0" w:color="auto"/>
              <w:left w:val="single" w:sz="4" w:space="0" w:color="auto"/>
              <w:bottom w:val="single" w:sz="4" w:space="0" w:color="auto"/>
              <w:right w:val="single" w:sz="4" w:space="0" w:color="auto"/>
            </w:tcBorders>
          </w:tcPr>
          <w:p w14:paraId="117DBF84" w14:textId="77777777" w:rsidR="005C3371" w:rsidRPr="00663006" w:rsidRDefault="005C3371" w:rsidP="002077CC">
            <w:pPr>
              <w:tabs>
                <w:tab w:val="left" w:pos="1734"/>
              </w:tabs>
              <w:spacing w:line="256" w:lineRule="auto"/>
              <w:ind w:right="746"/>
              <w:jc w:val="center"/>
              <w:rPr>
                <w:rFonts w:ascii="Bookman Old Style" w:hAnsi="Bookman Old Style"/>
                <w:sz w:val="18"/>
                <w:szCs w:val="18"/>
              </w:rPr>
            </w:pPr>
          </w:p>
          <w:p w14:paraId="2028E70C" w14:textId="77777777" w:rsidR="005C3371" w:rsidRPr="00663006" w:rsidRDefault="005C3371" w:rsidP="002077CC">
            <w:pPr>
              <w:spacing w:line="256" w:lineRule="auto"/>
              <w:ind w:right="34"/>
              <w:jc w:val="center"/>
              <w:rPr>
                <w:rFonts w:ascii="Bookman Old Style" w:hAnsi="Bookman Old Style"/>
                <w:sz w:val="18"/>
                <w:szCs w:val="18"/>
              </w:rPr>
            </w:pPr>
            <w:r w:rsidRPr="00663006">
              <w:rPr>
                <w:rFonts w:ascii="Bookman Old Style" w:hAnsi="Bookman Old Style"/>
                <w:sz w:val="18"/>
                <w:szCs w:val="18"/>
              </w:rPr>
              <w:t>189 246</w:t>
            </w:r>
          </w:p>
          <w:p w14:paraId="5C3484C2" w14:textId="77777777" w:rsidR="005C3371" w:rsidRPr="00663006" w:rsidRDefault="005C3371" w:rsidP="002077CC">
            <w:pPr>
              <w:ind w:right="34"/>
              <w:rPr>
                <w:rFonts w:ascii="Bookman Old Style" w:hAnsi="Bookman Old Style"/>
                <w:sz w:val="18"/>
                <w:szCs w:val="18"/>
              </w:rPr>
            </w:pPr>
          </w:p>
          <w:p w14:paraId="65D5F8AA" w14:textId="77777777" w:rsidR="005C3371" w:rsidRPr="00663006" w:rsidRDefault="005C3371" w:rsidP="002077CC">
            <w:pPr>
              <w:ind w:right="34"/>
              <w:jc w:val="center"/>
              <w:rPr>
                <w:rFonts w:ascii="Bookman Old Style" w:hAnsi="Bookman Old Style"/>
                <w:sz w:val="18"/>
                <w:szCs w:val="18"/>
              </w:rPr>
            </w:pPr>
            <w:r w:rsidRPr="00663006">
              <w:rPr>
                <w:rFonts w:ascii="Bookman Old Style" w:hAnsi="Bookman Old Style"/>
                <w:sz w:val="18"/>
                <w:szCs w:val="18"/>
              </w:rPr>
              <w:t xml:space="preserve">  18 634</w:t>
            </w:r>
          </w:p>
          <w:p w14:paraId="5CB18B11" w14:textId="77777777" w:rsidR="005C3371" w:rsidRPr="00663006" w:rsidRDefault="005C3371" w:rsidP="002077CC">
            <w:pPr>
              <w:ind w:right="746"/>
              <w:jc w:val="center"/>
              <w:rPr>
                <w:rFonts w:ascii="Bookman Old Style" w:hAnsi="Bookman Old Style"/>
                <w:sz w:val="18"/>
                <w:szCs w:val="18"/>
              </w:rPr>
            </w:pPr>
          </w:p>
        </w:tc>
      </w:tr>
      <w:tr w:rsidR="005C3371" w:rsidRPr="00663006" w14:paraId="211B1B10" w14:textId="77777777" w:rsidTr="005C3371">
        <w:trPr>
          <w:trHeight w:val="792"/>
        </w:trPr>
        <w:tc>
          <w:tcPr>
            <w:tcW w:w="2581" w:type="dxa"/>
            <w:tcBorders>
              <w:top w:val="single" w:sz="4" w:space="0" w:color="auto"/>
              <w:left w:val="nil"/>
              <w:bottom w:val="nil"/>
              <w:right w:val="nil"/>
            </w:tcBorders>
          </w:tcPr>
          <w:p w14:paraId="493EB715" w14:textId="77777777" w:rsidR="005C3371" w:rsidRPr="00663006" w:rsidRDefault="005C3371" w:rsidP="002077CC">
            <w:pPr>
              <w:spacing w:line="256" w:lineRule="auto"/>
              <w:ind w:right="-1097"/>
              <w:rPr>
                <w:rFonts w:ascii="Bookman Old Style" w:hAnsi="Bookman Old Style"/>
                <w:szCs w:val="20"/>
              </w:rPr>
            </w:pPr>
          </w:p>
        </w:tc>
        <w:tc>
          <w:tcPr>
            <w:tcW w:w="4536" w:type="dxa"/>
            <w:gridSpan w:val="3"/>
            <w:tcBorders>
              <w:top w:val="single" w:sz="4" w:space="0" w:color="auto"/>
              <w:left w:val="nil"/>
              <w:bottom w:val="nil"/>
              <w:right w:val="single" w:sz="4" w:space="0" w:color="auto"/>
            </w:tcBorders>
            <w:hideMark/>
          </w:tcPr>
          <w:p w14:paraId="060272C1" w14:textId="77777777" w:rsidR="005C3371" w:rsidRPr="00663006" w:rsidRDefault="005C3371" w:rsidP="002077CC">
            <w:pPr>
              <w:spacing w:line="256" w:lineRule="auto"/>
              <w:ind w:left="-113" w:right="41"/>
              <w:rPr>
                <w:rFonts w:ascii="Bookman Old Style" w:hAnsi="Bookman Old Style"/>
                <w:b/>
                <w:sz w:val="18"/>
                <w:szCs w:val="18"/>
              </w:rPr>
            </w:pPr>
            <w:r w:rsidRPr="00663006">
              <w:rPr>
                <w:rFonts w:ascii="Bookman Old Style" w:hAnsi="Bookman Old Style"/>
                <w:b/>
                <w:sz w:val="18"/>
                <w:szCs w:val="18"/>
              </w:rPr>
              <w:t>RESSOURCES FISCALES 2021</w:t>
            </w:r>
          </w:p>
        </w:tc>
        <w:tc>
          <w:tcPr>
            <w:tcW w:w="1701" w:type="dxa"/>
            <w:tcBorders>
              <w:top w:val="single" w:sz="4" w:space="0" w:color="auto"/>
              <w:left w:val="single" w:sz="4" w:space="0" w:color="auto"/>
              <w:bottom w:val="single" w:sz="4" w:space="0" w:color="auto"/>
              <w:right w:val="single" w:sz="4" w:space="0" w:color="auto"/>
            </w:tcBorders>
            <w:hideMark/>
          </w:tcPr>
          <w:p w14:paraId="26F90C97" w14:textId="77777777" w:rsidR="005C3371" w:rsidRPr="00663006" w:rsidRDefault="005C3371" w:rsidP="002077CC">
            <w:pPr>
              <w:spacing w:line="256" w:lineRule="auto"/>
              <w:ind w:right="30"/>
              <w:jc w:val="center"/>
              <w:rPr>
                <w:rFonts w:ascii="Bookman Old Style" w:hAnsi="Bookman Old Style"/>
                <w:b/>
                <w:sz w:val="18"/>
                <w:szCs w:val="18"/>
              </w:rPr>
            </w:pPr>
          </w:p>
          <w:p w14:paraId="3B64B25B" w14:textId="77777777" w:rsidR="005C3371" w:rsidRPr="00663006" w:rsidRDefault="005C3371" w:rsidP="002077CC">
            <w:pPr>
              <w:spacing w:line="256" w:lineRule="auto"/>
              <w:ind w:right="30"/>
              <w:jc w:val="center"/>
              <w:rPr>
                <w:rFonts w:ascii="Bookman Old Style" w:hAnsi="Bookman Old Style"/>
                <w:b/>
                <w:sz w:val="18"/>
                <w:szCs w:val="18"/>
              </w:rPr>
            </w:pPr>
            <w:r w:rsidRPr="00663006">
              <w:rPr>
                <w:rFonts w:ascii="Bookman Old Style" w:hAnsi="Bookman Old Style"/>
                <w:b/>
                <w:sz w:val="18"/>
                <w:szCs w:val="18"/>
              </w:rPr>
              <w:t>207 880</w:t>
            </w:r>
          </w:p>
        </w:tc>
      </w:tr>
    </w:tbl>
    <w:p w14:paraId="27E9EBA9" w14:textId="77777777" w:rsidR="005C3371" w:rsidRPr="00663006" w:rsidRDefault="005C3371" w:rsidP="005C3371">
      <w:pPr>
        <w:tabs>
          <w:tab w:val="num" w:pos="1560"/>
          <w:tab w:val="left" w:pos="8505"/>
        </w:tabs>
        <w:rPr>
          <w:rFonts w:ascii="Bookman Old Style" w:eastAsia="Calibri" w:hAnsi="Bookman Old Style"/>
          <w:b/>
          <w:i/>
        </w:rPr>
      </w:pPr>
    </w:p>
    <w:p w14:paraId="54028ABC" w14:textId="77777777" w:rsidR="005C3371" w:rsidRPr="00663006" w:rsidRDefault="005C3371" w:rsidP="005C3371">
      <w:pPr>
        <w:tabs>
          <w:tab w:val="num" w:pos="1560"/>
          <w:tab w:val="left" w:pos="8505"/>
        </w:tabs>
        <w:rPr>
          <w:rFonts w:ascii="Bookman Old Style" w:eastAsia="Calibri" w:hAnsi="Bookman Old Style"/>
          <w:b/>
          <w:i/>
        </w:rPr>
      </w:pPr>
      <w:r w:rsidRPr="00663006">
        <w:rPr>
          <w:rFonts w:ascii="Bookman Old Style" w:eastAsia="Calibri" w:hAnsi="Bookman Old Style"/>
          <w:b/>
          <w:i/>
        </w:rPr>
        <w:t>Le Conseil Municipal,</w:t>
      </w:r>
    </w:p>
    <w:p w14:paraId="00912E0F" w14:textId="77777777" w:rsidR="005C3371" w:rsidRDefault="005C3371" w:rsidP="005C3371">
      <w:pPr>
        <w:tabs>
          <w:tab w:val="num" w:pos="1560"/>
          <w:tab w:val="left" w:pos="8505"/>
        </w:tabs>
        <w:ind w:right="-142"/>
        <w:rPr>
          <w:rFonts w:ascii="Bookman Old Style" w:eastAsia="Calibri" w:hAnsi="Bookman Old Style"/>
          <w:b/>
          <w:i/>
        </w:rPr>
      </w:pPr>
      <w:r w:rsidRPr="00663006">
        <w:rPr>
          <w:rFonts w:ascii="Bookman Old Style" w:eastAsia="Calibri" w:hAnsi="Bookman Old Style"/>
          <w:b/>
          <w:i/>
        </w:rPr>
        <w:t>Après en avoir délibéré,</w:t>
      </w:r>
    </w:p>
    <w:p w14:paraId="5CA0AE2B" w14:textId="77777777" w:rsidR="005C3371" w:rsidRPr="00663006" w:rsidRDefault="005C3371" w:rsidP="005C3371">
      <w:pPr>
        <w:tabs>
          <w:tab w:val="num" w:pos="1560"/>
          <w:tab w:val="left" w:pos="8505"/>
        </w:tabs>
        <w:ind w:right="-142"/>
        <w:rPr>
          <w:rFonts w:ascii="Bookman Old Style" w:eastAsia="Calibri" w:hAnsi="Bookman Old Style"/>
          <w:b/>
          <w:i/>
        </w:rPr>
      </w:pPr>
      <w:r>
        <w:rPr>
          <w:rFonts w:ascii="Bookman Old Style" w:eastAsia="Calibri" w:hAnsi="Bookman Old Style"/>
          <w:b/>
          <w:i/>
        </w:rPr>
        <w:t>A l’unanimité,</w:t>
      </w:r>
    </w:p>
    <w:p w14:paraId="1B4694B8" w14:textId="77777777" w:rsidR="005C3371" w:rsidRPr="00663006" w:rsidRDefault="005C3371" w:rsidP="005C3371">
      <w:pPr>
        <w:tabs>
          <w:tab w:val="num" w:pos="1560"/>
          <w:tab w:val="left" w:pos="10065"/>
        </w:tabs>
        <w:rPr>
          <w:rFonts w:ascii="Bookman Old Style" w:hAnsi="Bookman Old Style"/>
        </w:rPr>
      </w:pPr>
    </w:p>
    <w:p w14:paraId="7DC427C3" w14:textId="77777777" w:rsidR="005C3371" w:rsidRPr="00663006" w:rsidRDefault="005C3371" w:rsidP="005C3371">
      <w:pPr>
        <w:tabs>
          <w:tab w:val="left" w:pos="8398"/>
        </w:tabs>
        <w:ind w:right="1747"/>
        <w:rPr>
          <w:rFonts w:ascii="Bookman Old Style" w:hAnsi="Bookman Old Style"/>
        </w:rPr>
      </w:pPr>
      <w:r w:rsidRPr="00663006">
        <w:rPr>
          <w:rFonts w:ascii="Bookman Old Style" w:hAnsi="Bookman Old Style"/>
          <w:b/>
        </w:rPr>
        <w:t>DECIDE</w:t>
      </w:r>
      <w:r w:rsidRPr="00663006">
        <w:rPr>
          <w:rFonts w:ascii="Bookman Old Style" w:hAnsi="Bookman Old Style"/>
        </w:rPr>
        <w:t xml:space="preserve"> de fixer les taux suivants pour l’Année 2021 :</w:t>
      </w:r>
    </w:p>
    <w:p w14:paraId="69366AA2" w14:textId="77777777" w:rsidR="005C3371" w:rsidRPr="00663006" w:rsidRDefault="005C3371" w:rsidP="005C3371">
      <w:pPr>
        <w:tabs>
          <w:tab w:val="left" w:pos="8398"/>
        </w:tabs>
        <w:ind w:right="1747"/>
        <w:rPr>
          <w:rFonts w:ascii="Bookman Old Style" w:hAnsi="Bookman Old Style"/>
        </w:rPr>
      </w:pPr>
    </w:p>
    <w:p w14:paraId="67A5C05C" w14:textId="77777777" w:rsidR="005C3371" w:rsidRPr="00663006" w:rsidRDefault="005C3371" w:rsidP="005C3371">
      <w:pPr>
        <w:rPr>
          <w:rFonts w:ascii="Bookman Old Style" w:hAnsi="Bookman Old Style"/>
          <w:szCs w:val="20"/>
        </w:rPr>
      </w:pPr>
      <w:r w:rsidRPr="00663006">
        <w:rPr>
          <w:rFonts w:ascii="Bookman Old Style" w:hAnsi="Bookman Old Style"/>
          <w:b/>
          <w:u w:val="single"/>
        </w:rPr>
        <w:t xml:space="preserve"> </w:t>
      </w:r>
      <w:r w:rsidRPr="00663006">
        <w:rPr>
          <w:rFonts w:ascii="Bookman Old Style" w:hAnsi="Bookman Old Style"/>
          <w:szCs w:val="20"/>
        </w:rPr>
        <w:t xml:space="preserve"> Taxe sur le foncier bâti                 30.02% </w:t>
      </w:r>
    </w:p>
    <w:p w14:paraId="5CD17EC2" w14:textId="77777777" w:rsidR="005C3371" w:rsidRPr="00663006" w:rsidRDefault="005C3371" w:rsidP="005C3371">
      <w:pPr>
        <w:rPr>
          <w:rFonts w:ascii="Bookman Old Style" w:hAnsi="Bookman Old Style"/>
          <w:szCs w:val="20"/>
        </w:rPr>
      </w:pPr>
      <w:r w:rsidRPr="00663006">
        <w:rPr>
          <w:rFonts w:ascii="Bookman Old Style" w:hAnsi="Bookman Old Style"/>
          <w:szCs w:val="20"/>
        </w:rPr>
        <w:t>- Taxe sur le foncier non bâti</w:t>
      </w:r>
      <w:r w:rsidRPr="00663006">
        <w:rPr>
          <w:rFonts w:ascii="Bookman Old Style" w:hAnsi="Bookman Old Style"/>
          <w:szCs w:val="20"/>
        </w:rPr>
        <w:tab/>
        <w:t xml:space="preserve">        43.64%</w:t>
      </w:r>
    </w:p>
    <w:p w14:paraId="2CC3D02E" w14:textId="2FB90DDD" w:rsidR="005C3371" w:rsidRDefault="005C3371" w:rsidP="00DA0A90">
      <w:pPr>
        <w:spacing w:after="160"/>
        <w:ind w:left="-1134" w:right="0"/>
        <w:rPr>
          <w:rFonts w:ascii="Bookman Old Style" w:hAnsi="Bookman Old Style"/>
        </w:rPr>
      </w:pPr>
      <w:r>
        <w:rPr>
          <w:rFonts w:ascii="Bookman Old Style" w:hAnsi="Bookman Old Style"/>
          <w:b/>
          <w:bCs/>
        </w:rPr>
        <w:t xml:space="preserve">              </w:t>
      </w:r>
    </w:p>
    <w:p w14:paraId="43CE9178" w14:textId="7C63DFAB" w:rsidR="00DA0A90" w:rsidRPr="00DA0A90" w:rsidRDefault="00DA0A90" w:rsidP="00DA0A90">
      <w:pPr>
        <w:tabs>
          <w:tab w:val="left" w:pos="8398"/>
        </w:tabs>
        <w:ind w:right="0"/>
        <w:rPr>
          <w:rFonts w:ascii="Bookman Old Style" w:hAnsi="Bookman Old Style"/>
          <w:b/>
          <w:bCs/>
          <w:u w:val="single"/>
        </w:rPr>
      </w:pPr>
      <w:r>
        <w:rPr>
          <w:rFonts w:ascii="Bookman Old Style" w:hAnsi="Bookman Old Style"/>
          <w:b/>
          <w:bCs/>
          <w:u w:val="single"/>
        </w:rPr>
        <w:t>22-2021</w:t>
      </w:r>
      <w:r w:rsidRPr="00DA0A90">
        <w:rPr>
          <w:rFonts w:ascii="Bookman Old Style" w:hAnsi="Bookman Old Style"/>
          <w:b/>
          <w:bCs/>
          <w:u w:val="single"/>
        </w:rPr>
        <w:t>Annule et remplace la délibération N°16-2021- Réalisation d’un emprunt</w:t>
      </w:r>
    </w:p>
    <w:p w14:paraId="66AF716C" w14:textId="77777777" w:rsidR="00DA0A90" w:rsidRPr="00DA0A90" w:rsidRDefault="00DA0A90" w:rsidP="00DA0A90">
      <w:pPr>
        <w:tabs>
          <w:tab w:val="left" w:pos="8398"/>
        </w:tabs>
        <w:ind w:right="1747"/>
        <w:rPr>
          <w:rFonts w:ascii="Bookman Old Style" w:hAnsi="Bookman Old Style"/>
          <w:b/>
          <w:bCs/>
          <w:u w:val="single"/>
        </w:rPr>
      </w:pPr>
    </w:p>
    <w:p w14:paraId="739F2B5A" w14:textId="77777777" w:rsidR="00DA0A90" w:rsidRPr="00DA0A90" w:rsidRDefault="00DA0A90" w:rsidP="00DA0A90">
      <w:pPr>
        <w:tabs>
          <w:tab w:val="left" w:pos="8398"/>
        </w:tabs>
        <w:ind w:right="0"/>
        <w:rPr>
          <w:rFonts w:ascii="Bookman Old Style" w:hAnsi="Bookman Old Style"/>
        </w:rPr>
      </w:pPr>
      <w:r w:rsidRPr="00DA0A90">
        <w:rPr>
          <w:rFonts w:ascii="Bookman Old Style" w:hAnsi="Bookman Old Style"/>
        </w:rPr>
        <w:t>Madame le Maire propose la réalisation d’un emprunt destiné à l’investissement 2021.</w:t>
      </w:r>
    </w:p>
    <w:p w14:paraId="3C4F03D9" w14:textId="77777777" w:rsidR="00DA0A90" w:rsidRPr="00DA0A90" w:rsidRDefault="00DA0A90" w:rsidP="00DA0A90">
      <w:pPr>
        <w:tabs>
          <w:tab w:val="left" w:pos="8398"/>
        </w:tabs>
        <w:ind w:right="0"/>
        <w:rPr>
          <w:rFonts w:ascii="Bookman Old Style" w:hAnsi="Bookman Old Style"/>
        </w:rPr>
      </w:pPr>
    </w:p>
    <w:p w14:paraId="3E5361E4" w14:textId="77777777" w:rsidR="00DA0A90" w:rsidRPr="00DA0A90" w:rsidRDefault="00DA0A90" w:rsidP="00DA0A90">
      <w:pPr>
        <w:tabs>
          <w:tab w:val="left" w:pos="8398"/>
        </w:tabs>
        <w:ind w:right="0"/>
        <w:rPr>
          <w:rFonts w:ascii="Bookman Old Style" w:hAnsi="Bookman Old Style"/>
        </w:rPr>
      </w:pPr>
      <w:r w:rsidRPr="00DA0A90">
        <w:rPr>
          <w:rFonts w:ascii="Bookman Old Style" w:hAnsi="Bookman Old Style"/>
          <w:b/>
          <w:bCs/>
        </w:rPr>
        <w:t xml:space="preserve">Vu </w:t>
      </w:r>
      <w:r w:rsidRPr="00DA0A90">
        <w:rPr>
          <w:rFonts w:ascii="Bookman Old Style" w:hAnsi="Bookman Old Style"/>
        </w:rPr>
        <w:t xml:space="preserve">le budget 2021 </w:t>
      </w:r>
    </w:p>
    <w:p w14:paraId="1FDF3B4D" w14:textId="77777777" w:rsidR="00DA0A90" w:rsidRPr="00DA0A90" w:rsidRDefault="00DA0A90" w:rsidP="00DA0A90">
      <w:pPr>
        <w:tabs>
          <w:tab w:val="left" w:pos="8398"/>
        </w:tabs>
        <w:ind w:right="0"/>
        <w:rPr>
          <w:rFonts w:ascii="Bookman Old Style" w:hAnsi="Bookman Old Style"/>
        </w:rPr>
      </w:pPr>
      <w:r w:rsidRPr="00DA0A90">
        <w:rPr>
          <w:rFonts w:ascii="Bookman Old Style" w:hAnsi="Bookman Old Style"/>
          <w:b/>
          <w:bCs/>
        </w:rPr>
        <w:t>Vu</w:t>
      </w:r>
      <w:r w:rsidRPr="00DA0A90">
        <w:rPr>
          <w:rFonts w:ascii="Bookman Old Style" w:hAnsi="Bookman Old Style"/>
        </w:rPr>
        <w:t xml:space="preserve"> la consultation engagée auprès d’un établissement financiers,</w:t>
      </w:r>
    </w:p>
    <w:p w14:paraId="51F2B9C9" w14:textId="77777777" w:rsidR="00DA0A90" w:rsidRPr="00DA0A90" w:rsidRDefault="00DA0A90" w:rsidP="00DA0A90">
      <w:pPr>
        <w:tabs>
          <w:tab w:val="left" w:pos="8398"/>
        </w:tabs>
        <w:ind w:right="0"/>
        <w:rPr>
          <w:rFonts w:ascii="Bookman Old Style" w:hAnsi="Bookman Old Style"/>
        </w:rPr>
      </w:pPr>
    </w:p>
    <w:p w14:paraId="67CE326D" w14:textId="77777777" w:rsidR="00DA0A90" w:rsidRPr="00DA0A90" w:rsidRDefault="00DA0A90" w:rsidP="00DA0A90">
      <w:pPr>
        <w:tabs>
          <w:tab w:val="left" w:pos="8398"/>
        </w:tabs>
        <w:ind w:right="1747"/>
        <w:rPr>
          <w:rFonts w:ascii="Bookman Old Style" w:hAnsi="Bookman Old Style"/>
        </w:rPr>
      </w:pPr>
      <w:r w:rsidRPr="00DA0A90">
        <w:rPr>
          <w:rFonts w:ascii="Bookman Old Style" w:hAnsi="Bookman Old Style"/>
        </w:rPr>
        <w:t>Considérant l’offre remise par :</w:t>
      </w:r>
    </w:p>
    <w:p w14:paraId="6C717AB4" w14:textId="77777777" w:rsidR="00DA0A90" w:rsidRPr="00DA0A90" w:rsidRDefault="00DA0A90" w:rsidP="00DA0A90">
      <w:pPr>
        <w:tabs>
          <w:tab w:val="left" w:pos="8398"/>
        </w:tabs>
        <w:ind w:right="1747"/>
        <w:rPr>
          <w:rFonts w:ascii="Bookman Old Style" w:hAnsi="Bookman Old Sty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1873"/>
        <w:gridCol w:w="2268"/>
        <w:gridCol w:w="1559"/>
      </w:tblGrid>
      <w:tr w:rsidR="00DA0A90" w:rsidRPr="00DA0A90" w14:paraId="520EAC8E" w14:textId="77777777" w:rsidTr="00247107">
        <w:tc>
          <w:tcPr>
            <w:tcW w:w="3084" w:type="dxa"/>
            <w:tcBorders>
              <w:top w:val="single" w:sz="4" w:space="0" w:color="auto"/>
              <w:left w:val="single" w:sz="4" w:space="0" w:color="auto"/>
              <w:bottom w:val="single" w:sz="4" w:space="0" w:color="auto"/>
              <w:right w:val="single" w:sz="4" w:space="0" w:color="auto"/>
            </w:tcBorders>
            <w:hideMark/>
          </w:tcPr>
          <w:p w14:paraId="587D35F0" w14:textId="77777777" w:rsidR="00DA0A90" w:rsidRPr="00DA0A90" w:rsidRDefault="00DA0A90" w:rsidP="00DA0A90">
            <w:pPr>
              <w:tabs>
                <w:tab w:val="left" w:pos="8398"/>
              </w:tabs>
              <w:ind w:right="0"/>
              <w:rPr>
                <w:rFonts w:ascii="Bookman Old Style" w:hAnsi="Bookman Old Style"/>
              </w:rPr>
            </w:pPr>
            <w:r w:rsidRPr="00DA0A90">
              <w:rPr>
                <w:rFonts w:ascii="Bookman Old Style" w:hAnsi="Bookman Old Style"/>
              </w:rPr>
              <w:t>Organisme Financier</w:t>
            </w:r>
          </w:p>
        </w:tc>
        <w:tc>
          <w:tcPr>
            <w:tcW w:w="1873" w:type="dxa"/>
            <w:tcBorders>
              <w:top w:val="single" w:sz="4" w:space="0" w:color="auto"/>
              <w:left w:val="single" w:sz="4" w:space="0" w:color="auto"/>
              <w:bottom w:val="single" w:sz="4" w:space="0" w:color="auto"/>
              <w:right w:val="single" w:sz="4" w:space="0" w:color="auto"/>
            </w:tcBorders>
            <w:hideMark/>
          </w:tcPr>
          <w:p w14:paraId="568B1D6A" w14:textId="77777777" w:rsidR="00DA0A90" w:rsidRPr="00DA0A90" w:rsidRDefault="00DA0A90" w:rsidP="00DA0A90">
            <w:pPr>
              <w:tabs>
                <w:tab w:val="left" w:pos="8398"/>
              </w:tabs>
              <w:ind w:right="0"/>
              <w:rPr>
                <w:rFonts w:ascii="Bookman Old Style" w:hAnsi="Bookman Old Style"/>
              </w:rPr>
            </w:pPr>
            <w:r w:rsidRPr="00DA0A90">
              <w:rPr>
                <w:rFonts w:ascii="Bookman Old Style" w:hAnsi="Bookman Old Style"/>
              </w:rPr>
              <w:t>Montant en €</w:t>
            </w:r>
          </w:p>
        </w:tc>
        <w:tc>
          <w:tcPr>
            <w:tcW w:w="2268" w:type="dxa"/>
            <w:tcBorders>
              <w:top w:val="single" w:sz="4" w:space="0" w:color="auto"/>
              <w:left w:val="single" w:sz="4" w:space="0" w:color="auto"/>
              <w:bottom w:val="single" w:sz="4" w:space="0" w:color="auto"/>
              <w:right w:val="single" w:sz="4" w:space="0" w:color="auto"/>
            </w:tcBorders>
            <w:hideMark/>
          </w:tcPr>
          <w:p w14:paraId="31F4548F" w14:textId="77777777" w:rsidR="00DA0A90" w:rsidRPr="00DA0A90" w:rsidRDefault="00DA0A90" w:rsidP="00DA0A90">
            <w:pPr>
              <w:tabs>
                <w:tab w:val="left" w:pos="8398"/>
              </w:tabs>
              <w:ind w:right="2"/>
              <w:rPr>
                <w:rFonts w:ascii="Bookman Old Style" w:hAnsi="Bookman Old Style"/>
              </w:rPr>
            </w:pPr>
            <w:r w:rsidRPr="00DA0A90">
              <w:rPr>
                <w:rFonts w:ascii="Bookman Old Style" w:hAnsi="Bookman Old Style"/>
              </w:rPr>
              <w:t>Durée en année</w:t>
            </w:r>
          </w:p>
        </w:tc>
        <w:tc>
          <w:tcPr>
            <w:tcW w:w="1559" w:type="dxa"/>
            <w:tcBorders>
              <w:top w:val="single" w:sz="4" w:space="0" w:color="auto"/>
              <w:left w:val="single" w:sz="4" w:space="0" w:color="auto"/>
              <w:bottom w:val="single" w:sz="4" w:space="0" w:color="auto"/>
              <w:right w:val="single" w:sz="4" w:space="0" w:color="auto"/>
            </w:tcBorders>
            <w:hideMark/>
          </w:tcPr>
          <w:p w14:paraId="055CBEC1" w14:textId="77777777" w:rsidR="00DA0A90" w:rsidRPr="00DA0A90" w:rsidRDefault="00DA0A90" w:rsidP="00DA0A90">
            <w:pPr>
              <w:tabs>
                <w:tab w:val="left" w:pos="8398"/>
              </w:tabs>
              <w:ind w:right="0"/>
              <w:rPr>
                <w:rFonts w:ascii="Bookman Old Style" w:hAnsi="Bookman Old Style"/>
              </w:rPr>
            </w:pPr>
            <w:r w:rsidRPr="00DA0A90">
              <w:rPr>
                <w:rFonts w:ascii="Bookman Old Style" w:hAnsi="Bookman Old Style"/>
              </w:rPr>
              <w:t>Taux fixe</w:t>
            </w:r>
          </w:p>
        </w:tc>
      </w:tr>
      <w:tr w:rsidR="00DA0A90" w:rsidRPr="00DA0A90" w14:paraId="474E7419" w14:textId="77777777" w:rsidTr="00247107">
        <w:trPr>
          <w:trHeight w:val="795"/>
        </w:trPr>
        <w:tc>
          <w:tcPr>
            <w:tcW w:w="3084" w:type="dxa"/>
            <w:tcBorders>
              <w:top w:val="single" w:sz="4" w:space="0" w:color="auto"/>
              <w:left w:val="single" w:sz="4" w:space="0" w:color="auto"/>
              <w:bottom w:val="single" w:sz="4" w:space="0" w:color="auto"/>
              <w:right w:val="single" w:sz="4" w:space="0" w:color="auto"/>
            </w:tcBorders>
            <w:hideMark/>
          </w:tcPr>
          <w:p w14:paraId="17FEB781" w14:textId="77777777" w:rsidR="00DA0A90" w:rsidRPr="00DA0A90" w:rsidRDefault="00DA0A90" w:rsidP="00DA0A90">
            <w:pPr>
              <w:tabs>
                <w:tab w:val="left" w:pos="8398"/>
              </w:tabs>
              <w:ind w:right="0"/>
              <w:rPr>
                <w:rFonts w:ascii="Bookman Old Style" w:hAnsi="Bookman Old Style"/>
              </w:rPr>
            </w:pPr>
            <w:r w:rsidRPr="00DA0A90">
              <w:rPr>
                <w:rFonts w:ascii="Bookman Old Style" w:hAnsi="Bookman Old Style"/>
              </w:rPr>
              <w:t>Crédit Agricole Ile de France</w:t>
            </w:r>
          </w:p>
        </w:tc>
        <w:tc>
          <w:tcPr>
            <w:tcW w:w="1873" w:type="dxa"/>
            <w:tcBorders>
              <w:top w:val="single" w:sz="4" w:space="0" w:color="auto"/>
              <w:left w:val="single" w:sz="4" w:space="0" w:color="auto"/>
              <w:bottom w:val="single" w:sz="4" w:space="0" w:color="auto"/>
              <w:right w:val="single" w:sz="4" w:space="0" w:color="auto"/>
            </w:tcBorders>
            <w:hideMark/>
          </w:tcPr>
          <w:p w14:paraId="21D28344" w14:textId="77777777" w:rsidR="00DA0A90" w:rsidRPr="00DA0A90" w:rsidRDefault="00DA0A90" w:rsidP="00DA0A90">
            <w:pPr>
              <w:tabs>
                <w:tab w:val="left" w:pos="8398"/>
              </w:tabs>
              <w:ind w:right="-107"/>
              <w:rPr>
                <w:rFonts w:ascii="Bookman Old Style" w:hAnsi="Bookman Old Style"/>
              </w:rPr>
            </w:pPr>
            <w:r w:rsidRPr="00DA0A90">
              <w:rPr>
                <w:rFonts w:ascii="Bookman Old Style" w:hAnsi="Bookman Old Style"/>
              </w:rPr>
              <w:t>60 000.00</w:t>
            </w:r>
          </w:p>
        </w:tc>
        <w:tc>
          <w:tcPr>
            <w:tcW w:w="2268" w:type="dxa"/>
            <w:tcBorders>
              <w:top w:val="single" w:sz="4" w:space="0" w:color="auto"/>
              <w:left w:val="single" w:sz="4" w:space="0" w:color="auto"/>
              <w:bottom w:val="single" w:sz="4" w:space="0" w:color="auto"/>
              <w:right w:val="single" w:sz="4" w:space="0" w:color="auto"/>
            </w:tcBorders>
            <w:hideMark/>
          </w:tcPr>
          <w:p w14:paraId="24029269" w14:textId="77777777" w:rsidR="00DA0A90" w:rsidRPr="00DA0A90" w:rsidRDefault="00DA0A90" w:rsidP="00DA0A90">
            <w:pPr>
              <w:tabs>
                <w:tab w:val="left" w:pos="8398"/>
              </w:tabs>
              <w:ind w:right="1747"/>
              <w:rPr>
                <w:rFonts w:ascii="Bookman Old Style" w:hAnsi="Bookman Old Style"/>
              </w:rPr>
            </w:pPr>
            <w:r w:rsidRPr="00DA0A90">
              <w:rPr>
                <w:rFonts w:ascii="Bookman Old Style" w:hAnsi="Bookman Old Style"/>
              </w:rPr>
              <w:t>10</w:t>
            </w:r>
          </w:p>
        </w:tc>
        <w:tc>
          <w:tcPr>
            <w:tcW w:w="1559" w:type="dxa"/>
            <w:tcBorders>
              <w:top w:val="single" w:sz="4" w:space="0" w:color="auto"/>
              <w:left w:val="single" w:sz="4" w:space="0" w:color="auto"/>
              <w:bottom w:val="single" w:sz="4" w:space="0" w:color="auto"/>
              <w:right w:val="single" w:sz="4" w:space="0" w:color="auto"/>
            </w:tcBorders>
            <w:hideMark/>
          </w:tcPr>
          <w:p w14:paraId="11B77D4B" w14:textId="77777777" w:rsidR="00DA0A90" w:rsidRPr="00DA0A90" w:rsidRDefault="00DA0A90" w:rsidP="00DA0A90">
            <w:pPr>
              <w:tabs>
                <w:tab w:val="left" w:pos="8398"/>
              </w:tabs>
              <w:ind w:right="13"/>
              <w:rPr>
                <w:rFonts w:ascii="Bookman Old Style" w:hAnsi="Bookman Old Style"/>
              </w:rPr>
            </w:pPr>
            <w:r w:rsidRPr="00DA0A90">
              <w:rPr>
                <w:rFonts w:ascii="Bookman Old Style" w:hAnsi="Bookman Old Style"/>
              </w:rPr>
              <w:t>0.58%</w:t>
            </w:r>
          </w:p>
        </w:tc>
      </w:tr>
    </w:tbl>
    <w:p w14:paraId="27C8B25C" w14:textId="77777777" w:rsidR="00DA0A90" w:rsidRPr="00DA0A90" w:rsidRDefault="00DA0A90" w:rsidP="00DA0A90">
      <w:pPr>
        <w:tabs>
          <w:tab w:val="left" w:pos="8398"/>
        </w:tabs>
        <w:ind w:right="1747"/>
        <w:rPr>
          <w:rFonts w:ascii="Bookman Old Style" w:hAnsi="Bookman Old Style"/>
        </w:rPr>
      </w:pPr>
    </w:p>
    <w:p w14:paraId="596F2DA4" w14:textId="77777777" w:rsidR="00DA0A90" w:rsidRPr="00DA0A90" w:rsidRDefault="00DA0A90" w:rsidP="00DA0A90">
      <w:pPr>
        <w:tabs>
          <w:tab w:val="left" w:pos="8398"/>
        </w:tabs>
        <w:ind w:right="1747"/>
        <w:rPr>
          <w:rFonts w:ascii="Bookman Old Style" w:hAnsi="Bookman Old Style"/>
          <w:b/>
          <w:bCs/>
          <w:i/>
          <w:iCs/>
        </w:rPr>
      </w:pPr>
      <w:r w:rsidRPr="00DA0A90">
        <w:rPr>
          <w:rFonts w:ascii="Bookman Old Style" w:hAnsi="Bookman Old Style"/>
          <w:b/>
          <w:bCs/>
          <w:i/>
          <w:iCs/>
        </w:rPr>
        <w:t>Le Conseil Municipal,</w:t>
      </w:r>
    </w:p>
    <w:p w14:paraId="1936CB97" w14:textId="2C6D1494" w:rsidR="00DA0A90" w:rsidRDefault="00DA0A90" w:rsidP="00DA0A90">
      <w:pPr>
        <w:tabs>
          <w:tab w:val="left" w:pos="8398"/>
        </w:tabs>
        <w:ind w:right="1747"/>
        <w:rPr>
          <w:rFonts w:ascii="Bookman Old Style" w:hAnsi="Bookman Old Style"/>
          <w:b/>
          <w:bCs/>
          <w:i/>
          <w:iCs/>
        </w:rPr>
      </w:pPr>
      <w:r w:rsidRPr="00DA0A90">
        <w:rPr>
          <w:rFonts w:ascii="Bookman Old Style" w:hAnsi="Bookman Old Style"/>
          <w:b/>
          <w:bCs/>
          <w:i/>
          <w:iCs/>
        </w:rPr>
        <w:t>Après en avoir délibéré,</w:t>
      </w:r>
    </w:p>
    <w:p w14:paraId="6FBB42C3" w14:textId="1F5024EC" w:rsidR="00DA0A90" w:rsidRPr="00DA0A90" w:rsidRDefault="00DA0A90" w:rsidP="00DA0A90">
      <w:pPr>
        <w:tabs>
          <w:tab w:val="left" w:pos="8398"/>
        </w:tabs>
        <w:ind w:right="1747"/>
        <w:rPr>
          <w:rFonts w:ascii="Bookman Old Style" w:hAnsi="Bookman Old Style"/>
          <w:b/>
          <w:bCs/>
          <w:i/>
          <w:iCs/>
        </w:rPr>
      </w:pPr>
      <w:r>
        <w:rPr>
          <w:rFonts w:ascii="Bookman Old Style" w:hAnsi="Bookman Old Style"/>
          <w:b/>
          <w:bCs/>
          <w:i/>
          <w:iCs/>
        </w:rPr>
        <w:t>A l’unanimité,</w:t>
      </w:r>
    </w:p>
    <w:p w14:paraId="662D1F9E" w14:textId="77777777" w:rsidR="00DA0A90" w:rsidRPr="00DA0A90" w:rsidRDefault="00DA0A90" w:rsidP="00DA0A90">
      <w:pPr>
        <w:tabs>
          <w:tab w:val="left" w:pos="8398"/>
        </w:tabs>
        <w:ind w:right="1747"/>
        <w:rPr>
          <w:rFonts w:ascii="Bookman Old Style" w:hAnsi="Bookman Old Style"/>
        </w:rPr>
      </w:pPr>
    </w:p>
    <w:p w14:paraId="6C22E057" w14:textId="77777777" w:rsidR="00DA0A90" w:rsidRPr="00DA0A90" w:rsidRDefault="00DA0A90" w:rsidP="00DA0A90">
      <w:pPr>
        <w:tabs>
          <w:tab w:val="left" w:pos="8398"/>
        </w:tabs>
        <w:ind w:right="1747"/>
        <w:rPr>
          <w:rFonts w:ascii="Bookman Old Style" w:hAnsi="Bookman Old Style"/>
        </w:rPr>
      </w:pPr>
      <w:r w:rsidRPr="00DA0A90">
        <w:rPr>
          <w:rFonts w:ascii="Bookman Old Style" w:hAnsi="Bookman Old Style"/>
          <w:b/>
          <w:bCs/>
        </w:rPr>
        <w:t>CONTRACTE</w:t>
      </w:r>
      <w:r w:rsidRPr="00DA0A90">
        <w:rPr>
          <w:rFonts w:ascii="Bookman Old Style" w:hAnsi="Bookman Old Style"/>
        </w:rPr>
        <w:t xml:space="preserve"> auprès du Crédit Agricole Ile de France un emprunt d’un montant de 60 000 euros (soixante mille euros) destiné à l’investissement 2021.</w:t>
      </w:r>
    </w:p>
    <w:p w14:paraId="110551AF" w14:textId="77777777" w:rsidR="00DA0A90" w:rsidRPr="00DA0A90" w:rsidRDefault="00DA0A90" w:rsidP="00DA0A90">
      <w:pPr>
        <w:tabs>
          <w:tab w:val="left" w:pos="8398"/>
        </w:tabs>
        <w:ind w:right="1747"/>
        <w:rPr>
          <w:rFonts w:ascii="Bookman Old Style" w:hAnsi="Bookman Old Style"/>
        </w:rPr>
      </w:pPr>
    </w:p>
    <w:p w14:paraId="141B6598" w14:textId="188B496D" w:rsidR="00DA0A90" w:rsidRPr="00DA0A90" w:rsidRDefault="00DA0A90" w:rsidP="00DA0A90">
      <w:pPr>
        <w:tabs>
          <w:tab w:val="left" w:pos="8398"/>
        </w:tabs>
        <w:ind w:right="1747"/>
        <w:rPr>
          <w:rFonts w:ascii="Bookman Old Style" w:hAnsi="Bookman Old Style"/>
        </w:rPr>
      </w:pPr>
      <w:r w:rsidRPr="00C01726">
        <w:rPr>
          <w:rFonts w:ascii="Bookman Old Style" w:hAnsi="Bookman Old Style"/>
          <w:b/>
          <w:bCs/>
        </w:rPr>
        <w:t>A</w:t>
      </w:r>
      <w:r w:rsidR="00C01726">
        <w:rPr>
          <w:rFonts w:ascii="Bookman Old Style" w:hAnsi="Bookman Old Style"/>
          <w:b/>
          <w:bCs/>
        </w:rPr>
        <w:t>PPROUVE</w:t>
      </w:r>
      <w:r w:rsidRPr="00DA0A90">
        <w:rPr>
          <w:rFonts w:ascii="Bookman Old Style" w:hAnsi="Bookman Old Style"/>
        </w:rPr>
        <w:t xml:space="preserve"> les caractéristiques de l’emprunt :</w:t>
      </w:r>
    </w:p>
    <w:p w14:paraId="7A15227A" w14:textId="77777777" w:rsidR="00DA0A90" w:rsidRPr="00DA0A90" w:rsidRDefault="00DA0A90" w:rsidP="00DA0A90">
      <w:pPr>
        <w:tabs>
          <w:tab w:val="left" w:pos="8398"/>
        </w:tabs>
        <w:ind w:right="1747"/>
        <w:rPr>
          <w:rFonts w:ascii="Bookman Old Style" w:hAnsi="Bookman Old Style"/>
        </w:rPr>
      </w:pPr>
    </w:p>
    <w:p w14:paraId="17D88D3F" w14:textId="77777777" w:rsidR="00DA0A90" w:rsidRPr="00DA0A90" w:rsidRDefault="00DA0A90" w:rsidP="00DA0A90">
      <w:pPr>
        <w:tabs>
          <w:tab w:val="left" w:pos="8398"/>
        </w:tabs>
        <w:ind w:right="1747"/>
        <w:rPr>
          <w:rFonts w:ascii="Bookman Old Style" w:hAnsi="Bookman Old Style"/>
        </w:rPr>
      </w:pPr>
      <w:r w:rsidRPr="00DA0A90">
        <w:rPr>
          <w:rFonts w:ascii="Bookman Old Style" w:hAnsi="Bookman Old Style"/>
        </w:rPr>
        <w:t>- durée : 10 ans maximum</w:t>
      </w:r>
    </w:p>
    <w:p w14:paraId="69AF6527" w14:textId="77777777" w:rsidR="00DA0A90" w:rsidRPr="00DA0A90" w:rsidRDefault="00DA0A90" w:rsidP="00DA0A90">
      <w:pPr>
        <w:tabs>
          <w:tab w:val="left" w:pos="8398"/>
        </w:tabs>
        <w:ind w:right="1747"/>
        <w:rPr>
          <w:rFonts w:ascii="Bookman Old Style" w:hAnsi="Bookman Old Style"/>
        </w:rPr>
      </w:pPr>
      <w:r w:rsidRPr="00DA0A90">
        <w:rPr>
          <w:rFonts w:ascii="Bookman Old Style" w:hAnsi="Bookman Old Style"/>
        </w:rPr>
        <w:t>- taux d’intérêt :  0.58% fixe</w:t>
      </w:r>
    </w:p>
    <w:p w14:paraId="08C87D03" w14:textId="77777777" w:rsidR="00DA0A90" w:rsidRPr="00DA0A90" w:rsidRDefault="00DA0A90" w:rsidP="00247107">
      <w:pPr>
        <w:tabs>
          <w:tab w:val="left" w:pos="8398"/>
        </w:tabs>
        <w:ind w:right="1747"/>
        <w:rPr>
          <w:rFonts w:ascii="Bookman Old Style" w:hAnsi="Bookman Old Style"/>
        </w:rPr>
      </w:pPr>
      <w:r w:rsidRPr="00DA0A90">
        <w:rPr>
          <w:rFonts w:ascii="Bookman Old Style" w:hAnsi="Bookman Old Style"/>
        </w:rPr>
        <w:t>- échéance : trimestrielle</w:t>
      </w:r>
    </w:p>
    <w:p w14:paraId="0E708887" w14:textId="77777777" w:rsidR="00DA0A90" w:rsidRPr="00DA0A90" w:rsidRDefault="00DA0A90" w:rsidP="00247107">
      <w:pPr>
        <w:tabs>
          <w:tab w:val="left" w:pos="8398"/>
        </w:tabs>
        <w:ind w:right="1747"/>
        <w:rPr>
          <w:rFonts w:ascii="Bookman Old Style" w:hAnsi="Bookman Old Style"/>
        </w:rPr>
      </w:pPr>
      <w:r w:rsidRPr="00DA0A90">
        <w:rPr>
          <w:rFonts w:ascii="Bookman Old Style" w:hAnsi="Bookman Old Style"/>
        </w:rPr>
        <w:t>- disponibilité des fonds : déblocage sous 3 mois</w:t>
      </w:r>
    </w:p>
    <w:p w14:paraId="0E324B82" w14:textId="77777777" w:rsidR="00DA0A90" w:rsidRPr="00DA0A90" w:rsidRDefault="00DA0A90" w:rsidP="00247107">
      <w:pPr>
        <w:tabs>
          <w:tab w:val="left" w:pos="7042"/>
          <w:tab w:val="left" w:pos="8398"/>
        </w:tabs>
        <w:ind w:left="-993" w:right="1747"/>
        <w:rPr>
          <w:rFonts w:ascii="Bookman Old Style" w:hAnsi="Bookman Old Style"/>
        </w:rPr>
      </w:pPr>
      <w:r w:rsidRPr="00DA0A90">
        <w:rPr>
          <w:rFonts w:ascii="Bookman Old Style" w:hAnsi="Bookman Old Style"/>
        </w:rPr>
        <w:t>- Commission : 600.00 €</w:t>
      </w:r>
    </w:p>
    <w:p w14:paraId="3A877100" w14:textId="77777777" w:rsidR="00DA0A90" w:rsidRPr="00DA0A90" w:rsidRDefault="00DA0A90" w:rsidP="00247107">
      <w:pPr>
        <w:tabs>
          <w:tab w:val="left" w:pos="7042"/>
          <w:tab w:val="left" w:pos="8398"/>
        </w:tabs>
        <w:ind w:left="-993" w:right="1747"/>
        <w:rPr>
          <w:rFonts w:ascii="Bookman Old Style" w:hAnsi="Bookman Old Style"/>
        </w:rPr>
      </w:pPr>
    </w:p>
    <w:p w14:paraId="7906DE5E" w14:textId="77777777" w:rsidR="00DA0A90" w:rsidRPr="00DA0A90" w:rsidRDefault="00DA0A90" w:rsidP="00247107">
      <w:pPr>
        <w:tabs>
          <w:tab w:val="left" w:pos="7042"/>
          <w:tab w:val="left" w:pos="8398"/>
        </w:tabs>
        <w:ind w:left="-993" w:right="851"/>
        <w:rPr>
          <w:rFonts w:ascii="Bookman Old Style" w:hAnsi="Bookman Old Style"/>
        </w:rPr>
      </w:pPr>
      <w:r w:rsidRPr="00C01726">
        <w:rPr>
          <w:rFonts w:ascii="Bookman Old Style" w:hAnsi="Bookman Old Style"/>
          <w:b/>
          <w:bCs/>
        </w:rPr>
        <w:t>S’engage</w:t>
      </w:r>
      <w:r w:rsidRPr="00DA0A90">
        <w:rPr>
          <w:rFonts w:ascii="Bookman Old Style" w:hAnsi="Bookman Old Style"/>
        </w:rPr>
        <w:t xml:space="preserve"> pendant toute la durée du prêt à faire inscrire le montant des remboursements en dépenses obligatoires et en cas de besoin, à créer et à mettre en recouvrement les impositions directes nécessaires pour assurer les paiements des intérêts et du capital de l’emprunt,</w:t>
      </w:r>
    </w:p>
    <w:p w14:paraId="178DC665" w14:textId="77777777" w:rsidR="00DA0A90" w:rsidRPr="00C01726" w:rsidRDefault="00DA0A90" w:rsidP="00247107">
      <w:pPr>
        <w:tabs>
          <w:tab w:val="left" w:pos="7042"/>
          <w:tab w:val="left" w:pos="8398"/>
        </w:tabs>
        <w:ind w:left="-993" w:right="851"/>
        <w:rPr>
          <w:rFonts w:ascii="Bookman Old Style" w:hAnsi="Bookman Old Style"/>
          <w:b/>
          <w:bCs/>
        </w:rPr>
      </w:pPr>
    </w:p>
    <w:p w14:paraId="3500C91D" w14:textId="77777777" w:rsidR="00DA0A90" w:rsidRPr="00DA0A90" w:rsidRDefault="00DA0A90" w:rsidP="00247107">
      <w:pPr>
        <w:tabs>
          <w:tab w:val="left" w:pos="7042"/>
          <w:tab w:val="left" w:pos="8398"/>
        </w:tabs>
        <w:ind w:left="-993" w:right="851"/>
        <w:rPr>
          <w:rFonts w:ascii="Bookman Old Style" w:hAnsi="Bookman Old Style"/>
        </w:rPr>
      </w:pPr>
      <w:r w:rsidRPr="00C01726">
        <w:rPr>
          <w:rFonts w:ascii="Bookman Old Style" w:hAnsi="Bookman Old Style"/>
          <w:b/>
          <w:bCs/>
        </w:rPr>
        <w:t>Autorise</w:t>
      </w:r>
      <w:r w:rsidRPr="00DA0A90">
        <w:rPr>
          <w:rFonts w:ascii="Bookman Old Style" w:hAnsi="Bookman Old Style"/>
        </w:rPr>
        <w:t xml:space="preserve"> le Maire à signer le contrat sur les bases précitées et aux conditions générales du contrat de prêt.</w:t>
      </w:r>
    </w:p>
    <w:p w14:paraId="7A302EC1" w14:textId="77777777" w:rsidR="00DA0A90" w:rsidRPr="00B15406" w:rsidRDefault="00DA0A90" w:rsidP="00247107">
      <w:pPr>
        <w:tabs>
          <w:tab w:val="left" w:pos="7042"/>
          <w:tab w:val="left" w:pos="8080"/>
          <w:tab w:val="left" w:pos="8789"/>
        </w:tabs>
        <w:ind w:left="-993" w:right="851"/>
      </w:pPr>
    </w:p>
    <w:p w14:paraId="0F06D3AC" w14:textId="77777777" w:rsidR="005C3371" w:rsidRDefault="005C3371" w:rsidP="00247107">
      <w:pPr>
        <w:tabs>
          <w:tab w:val="left" w:pos="7042"/>
        </w:tabs>
        <w:spacing w:after="160"/>
        <w:ind w:left="-993" w:right="851"/>
        <w:rPr>
          <w:rFonts w:ascii="Bookman Old Style" w:hAnsi="Bookman Old Style"/>
        </w:rPr>
      </w:pPr>
    </w:p>
    <w:p w14:paraId="62A9DFE5" w14:textId="6615EA35" w:rsidR="001838A0" w:rsidRDefault="001838A0" w:rsidP="00C01726">
      <w:pPr>
        <w:ind w:left="-993" w:right="1418"/>
        <w:rPr>
          <w:rFonts w:ascii="Bookman Old Style" w:hAnsi="Bookman Old Style"/>
          <w:bCs/>
          <w:sz w:val="22"/>
          <w:szCs w:val="22"/>
        </w:rPr>
      </w:pPr>
      <w:r w:rsidRPr="006B3BBB">
        <w:rPr>
          <w:rFonts w:ascii="Bookman Old Style" w:hAnsi="Bookman Old Style"/>
          <w:bCs/>
          <w:sz w:val="22"/>
          <w:szCs w:val="22"/>
        </w:rPr>
        <w:t>INFORMATIONS DU MAIRE</w:t>
      </w:r>
    </w:p>
    <w:p w14:paraId="71C6EF1C" w14:textId="77777777" w:rsidR="00247107" w:rsidRDefault="00247107" w:rsidP="00C01726">
      <w:pPr>
        <w:ind w:left="-993" w:right="1418"/>
        <w:rPr>
          <w:rFonts w:ascii="Bookman Old Style" w:hAnsi="Bookman Old Style"/>
          <w:bCs/>
          <w:sz w:val="22"/>
          <w:szCs w:val="22"/>
        </w:rPr>
      </w:pPr>
    </w:p>
    <w:p w14:paraId="42B75F7A" w14:textId="77CFE8AC" w:rsidR="00155170" w:rsidRPr="008E0423" w:rsidRDefault="00913A99" w:rsidP="00247107">
      <w:pPr>
        <w:tabs>
          <w:tab w:val="left" w:pos="2250"/>
          <w:tab w:val="left" w:pos="8364"/>
        </w:tabs>
        <w:ind w:left="-993" w:right="1418"/>
        <w:jc w:val="left"/>
        <w:rPr>
          <w:rFonts w:ascii="Bookman Old Style" w:hAnsi="Bookman Old Style"/>
          <w:b/>
          <w:bCs/>
        </w:rPr>
      </w:pPr>
      <w:r w:rsidRPr="0007542D">
        <w:rPr>
          <w:sz w:val="22"/>
          <w:szCs w:val="22"/>
        </w:rPr>
        <w:t xml:space="preserve">LA SEANCE EST LEVEE A </w:t>
      </w:r>
      <w:r w:rsidR="00C01726">
        <w:rPr>
          <w:sz w:val="22"/>
          <w:szCs w:val="22"/>
        </w:rPr>
        <w:t>20</w:t>
      </w:r>
      <w:r>
        <w:rPr>
          <w:sz w:val="22"/>
          <w:szCs w:val="22"/>
        </w:rPr>
        <w:t xml:space="preserve"> </w:t>
      </w:r>
      <w:r w:rsidRPr="0007542D">
        <w:rPr>
          <w:sz w:val="22"/>
          <w:szCs w:val="22"/>
        </w:rPr>
        <w:t>HEURES</w:t>
      </w:r>
      <w:r w:rsidR="004167D2">
        <w:rPr>
          <w:sz w:val="22"/>
          <w:szCs w:val="22"/>
        </w:rPr>
        <w:t xml:space="preserve"> </w:t>
      </w:r>
      <w:r w:rsidR="00C01726">
        <w:rPr>
          <w:sz w:val="22"/>
          <w:szCs w:val="22"/>
        </w:rPr>
        <w:t>05.</w:t>
      </w:r>
      <w:r>
        <w:rPr>
          <w:sz w:val="22"/>
          <w:szCs w:val="22"/>
        </w:rPr>
        <w:tab/>
      </w:r>
    </w:p>
    <w:p w14:paraId="0FD6A131" w14:textId="77777777" w:rsidR="002235AD" w:rsidRDefault="004D230D" w:rsidP="00C01726">
      <w:pPr>
        <w:ind w:left="-993" w:right="1418"/>
        <w:jc w:val="left"/>
        <w:rPr>
          <w:sz w:val="22"/>
          <w:szCs w:val="22"/>
        </w:rPr>
      </w:pPr>
      <w:r>
        <w:rPr>
          <w:sz w:val="22"/>
          <w:szCs w:val="22"/>
        </w:rPr>
        <w:tab/>
      </w:r>
      <w:r>
        <w:rPr>
          <w:sz w:val="22"/>
          <w:szCs w:val="22"/>
        </w:rPr>
        <w:tab/>
      </w:r>
      <w:r w:rsidR="002235AD">
        <w:rPr>
          <w:sz w:val="22"/>
          <w:szCs w:val="22"/>
        </w:rPr>
        <w:t>.</w:t>
      </w:r>
    </w:p>
    <w:p w14:paraId="37F28E6C" w14:textId="77777777" w:rsidR="00AE78A3" w:rsidRPr="0016047D" w:rsidRDefault="00AE78A3" w:rsidP="00F91153">
      <w:pPr>
        <w:ind w:left="-1134" w:right="1418"/>
        <w:jc w:val="left"/>
        <w:rPr>
          <w:rFonts w:ascii="Bookman Old Style" w:hAnsi="Bookman Old Style"/>
        </w:rPr>
      </w:pPr>
    </w:p>
    <w:p w14:paraId="6F4E92DC" w14:textId="77777777" w:rsidR="00FF2712" w:rsidRDefault="00FF2712" w:rsidP="00F91153">
      <w:pPr>
        <w:ind w:left="-1134" w:right="1418"/>
        <w:jc w:val="left"/>
        <w:rPr>
          <w:rFonts w:ascii="Bookman Old Style" w:hAnsi="Bookman Old Style"/>
        </w:rPr>
      </w:pPr>
    </w:p>
    <w:p w14:paraId="3464E2A8" w14:textId="77777777" w:rsidR="00FF2712" w:rsidRDefault="00FF2712" w:rsidP="00852697">
      <w:pPr>
        <w:ind w:right="0"/>
        <w:jc w:val="left"/>
        <w:rPr>
          <w:rFonts w:ascii="Bookman Old Style" w:hAnsi="Bookman Old Style"/>
        </w:rPr>
      </w:pPr>
    </w:p>
    <w:p w14:paraId="1D580DB1" w14:textId="77777777" w:rsidR="00FF2712" w:rsidRDefault="00FF2712" w:rsidP="00852697">
      <w:pPr>
        <w:ind w:right="0"/>
        <w:jc w:val="left"/>
        <w:rPr>
          <w:rFonts w:ascii="Bookman Old Style" w:hAnsi="Bookman Old Style"/>
        </w:rPr>
      </w:pPr>
    </w:p>
    <w:p w14:paraId="5611FDCA" w14:textId="77777777" w:rsidR="00C43ED7" w:rsidRPr="00525CC3" w:rsidRDefault="00C43ED7" w:rsidP="00852697">
      <w:pPr>
        <w:tabs>
          <w:tab w:val="left" w:pos="8080"/>
        </w:tabs>
        <w:ind w:right="0"/>
        <w:jc w:val="left"/>
      </w:pPr>
    </w:p>
    <w:sectPr w:rsidR="00C43ED7" w:rsidRPr="00525CC3" w:rsidSect="000517A3">
      <w:pgSz w:w="11906" w:h="16838"/>
      <w:pgMar w:top="425" w:right="849"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F930" w14:textId="77777777" w:rsidR="00633B40" w:rsidRDefault="00633B40" w:rsidP="001B0369">
      <w:r>
        <w:separator/>
      </w:r>
    </w:p>
  </w:endnote>
  <w:endnote w:type="continuationSeparator" w:id="0">
    <w:p w14:paraId="318FAAEB" w14:textId="77777777" w:rsidR="00633B40" w:rsidRDefault="00633B40" w:rsidP="001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836F" w14:textId="77777777" w:rsidR="00633B40" w:rsidRDefault="00633B40" w:rsidP="001B0369">
      <w:r>
        <w:separator/>
      </w:r>
    </w:p>
  </w:footnote>
  <w:footnote w:type="continuationSeparator" w:id="0">
    <w:p w14:paraId="1334655B" w14:textId="77777777" w:rsidR="00633B40" w:rsidRDefault="00633B40" w:rsidP="001B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39E"/>
    <w:multiLevelType w:val="hybridMultilevel"/>
    <w:tmpl w:val="2A462F8C"/>
    <w:lvl w:ilvl="0" w:tplc="6290C45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6826A9C"/>
    <w:multiLevelType w:val="hybridMultilevel"/>
    <w:tmpl w:val="4852BDE6"/>
    <w:lvl w:ilvl="0" w:tplc="169A6D6C">
      <w:start w:val="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55F28"/>
    <w:multiLevelType w:val="hybridMultilevel"/>
    <w:tmpl w:val="E7566BC2"/>
    <w:lvl w:ilvl="0" w:tplc="8324847C">
      <w:start w:val="49"/>
      <w:numFmt w:val="bullet"/>
      <w:lvlText w:val="-"/>
      <w:lvlJc w:val="left"/>
      <w:pPr>
        <w:ind w:left="720" w:hanging="360"/>
      </w:pPr>
      <w:rPr>
        <w:rFonts w:ascii="Bookman Old Style" w:eastAsia="Times New Roman" w:hAnsi="Bookman Old Style" w:cs="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32288"/>
    <w:multiLevelType w:val="hybridMultilevel"/>
    <w:tmpl w:val="FE5011A8"/>
    <w:lvl w:ilvl="0" w:tplc="B0FC5868">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23CAB"/>
    <w:multiLevelType w:val="hybridMultilevel"/>
    <w:tmpl w:val="9C8AC006"/>
    <w:lvl w:ilvl="0" w:tplc="D054CF1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875D1"/>
    <w:multiLevelType w:val="hybridMultilevel"/>
    <w:tmpl w:val="35EAB0F6"/>
    <w:lvl w:ilvl="0" w:tplc="21FAB4DE">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91AE0"/>
    <w:multiLevelType w:val="hybridMultilevel"/>
    <w:tmpl w:val="5E461428"/>
    <w:lvl w:ilvl="0" w:tplc="EC6222E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862635"/>
    <w:multiLevelType w:val="hybridMultilevel"/>
    <w:tmpl w:val="19F8C83C"/>
    <w:lvl w:ilvl="0" w:tplc="C690375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269099D"/>
    <w:multiLevelType w:val="hybridMultilevel"/>
    <w:tmpl w:val="C0EEEF2E"/>
    <w:lvl w:ilvl="0" w:tplc="7E6C6BA2">
      <w:start w:val="3"/>
      <w:numFmt w:val="bullet"/>
      <w:lvlText w:val="-"/>
      <w:lvlJc w:val="left"/>
      <w:pPr>
        <w:ind w:left="36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07479D"/>
    <w:multiLevelType w:val="hybridMultilevel"/>
    <w:tmpl w:val="13A610C4"/>
    <w:lvl w:ilvl="0" w:tplc="6EDEAB2A">
      <w:start w:val="12"/>
      <w:numFmt w:val="bullet"/>
      <w:lvlText w:val="-"/>
      <w:lvlJc w:val="left"/>
      <w:pPr>
        <w:ind w:left="735" w:hanging="360"/>
      </w:pPr>
      <w:rPr>
        <w:rFonts w:ascii="Calibri" w:eastAsiaTheme="minorHAnsi" w:hAnsi="Calibri" w:cstheme="minorBidi" w:hint="default"/>
        <w:u w:val="none"/>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0" w15:restartNumberingAfterBreak="0">
    <w:nsid w:val="1FEE2B26"/>
    <w:multiLevelType w:val="multilevel"/>
    <w:tmpl w:val="0B8C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F0EB5"/>
    <w:multiLevelType w:val="hybridMultilevel"/>
    <w:tmpl w:val="2392DDAE"/>
    <w:lvl w:ilvl="0" w:tplc="EC3AF9DC">
      <w:numFmt w:val="bullet"/>
      <w:lvlText w:val="-"/>
      <w:lvlJc w:val="left"/>
      <w:pPr>
        <w:ind w:left="720" w:hanging="360"/>
      </w:pPr>
      <w:rPr>
        <w:rFonts w:ascii="Arial" w:eastAsia="Times New Roman" w:hAnsi="Arial" w:cs="Arial" w:hint="default"/>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F4520"/>
    <w:multiLevelType w:val="hybridMultilevel"/>
    <w:tmpl w:val="CDB66ED2"/>
    <w:lvl w:ilvl="0" w:tplc="FEA6E348">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1F0D59"/>
    <w:multiLevelType w:val="hybridMultilevel"/>
    <w:tmpl w:val="465A5658"/>
    <w:lvl w:ilvl="0" w:tplc="9238FAC6">
      <w:start w:val="12"/>
      <w:numFmt w:val="bullet"/>
      <w:lvlText w:val="-"/>
      <w:lvlJc w:val="left"/>
      <w:pPr>
        <w:ind w:left="795" w:hanging="360"/>
      </w:pPr>
      <w:rPr>
        <w:rFonts w:ascii="Calibri" w:eastAsiaTheme="minorHAnsi" w:hAnsi="Calibri" w:cstheme="minorBid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237D392B"/>
    <w:multiLevelType w:val="hybridMultilevel"/>
    <w:tmpl w:val="6DC45830"/>
    <w:lvl w:ilvl="0" w:tplc="A18015B0">
      <w:numFmt w:val="bullet"/>
      <w:lvlText w:val="-"/>
      <w:lvlJc w:val="left"/>
      <w:pPr>
        <w:tabs>
          <w:tab w:val="num" w:pos="1069"/>
        </w:tabs>
        <w:ind w:left="1069" w:hanging="360"/>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56121B2"/>
    <w:multiLevelType w:val="hybridMultilevel"/>
    <w:tmpl w:val="E5C42F62"/>
    <w:lvl w:ilvl="0" w:tplc="8D16F1A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B153C2"/>
    <w:multiLevelType w:val="hybridMultilevel"/>
    <w:tmpl w:val="6D96B38E"/>
    <w:lvl w:ilvl="0" w:tplc="4E5CA5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Symbol"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8BE4075"/>
    <w:multiLevelType w:val="hybridMultilevel"/>
    <w:tmpl w:val="08364894"/>
    <w:lvl w:ilvl="0" w:tplc="5A6C5D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6761B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5DD1347"/>
    <w:multiLevelType w:val="hybridMultilevel"/>
    <w:tmpl w:val="F04E9640"/>
    <w:lvl w:ilvl="0" w:tplc="E624B366">
      <w:start w:val="215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F6501F"/>
    <w:multiLevelType w:val="hybridMultilevel"/>
    <w:tmpl w:val="ED4E5234"/>
    <w:lvl w:ilvl="0" w:tplc="CD96AD2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8302CE"/>
    <w:multiLevelType w:val="hybridMultilevel"/>
    <w:tmpl w:val="AC7CA82A"/>
    <w:lvl w:ilvl="0" w:tplc="85F0F1EC">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D740F1"/>
    <w:multiLevelType w:val="hybridMultilevel"/>
    <w:tmpl w:val="7362DCE0"/>
    <w:lvl w:ilvl="0" w:tplc="17A2279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351859"/>
    <w:multiLevelType w:val="hybridMultilevel"/>
    <w:tmpl w:val="A35A316A"/>
    <w:lvl w:ilvl="0" w:tplc="1EF27D4E">
      <w:start w:val="623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4A5C81"/>
    <w:multiLevelType w:val="hybridMultilevel"/>
    <w:tmpl w:val="B9DA8586"/>
    <w:lvl w:ilvl="0" w:tplc="17846972">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0018EA"/>
    <w:multiLevelType w:val="hybridMultilevel"/>
    <w:tmpl w:val="02C8363C"/>
    <w:lvl w:ilvl="0" w:tplc="60B8DE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5534F9"/>
    <w:multiLevelType w:val="multilevel"/>
    <w:tmpl w:val="D9AE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944F7"/>
    <w:multiLevelType w:val="hybridMultilevel"/>
    <w:tmpl w:val="EDB0FE7E"/>
    <w:lvl w:ilvl="0" w:tplc="41EC503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C9310E"/>
    <w:multiLevelType w:val="hybridMultilevel"/>
    <w:tmpl w:val="9196A7DA"/>
    <w:lvl w:ilvl="0" w:tplc="2CF65CDA">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A441C2D"/>
    <w:multiLevelType w:val="hybridMultilevel"/>
    <w:tmpl w:val="81F2AEE6"/>
    <w:lvl w:ilvl="0" w:tplc="36BAD54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F75BC9"/>
    <w:multiLevelType w:val="hybridMultilevel"/>
    <w:tmpl w:val="C194D3A0"/>
    <w:lvl w:ilvl="0" w:tplc="84FE7700">
      <w:start w:val="6"/>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1C339D2"/>
    <w:multiLevelType w:val="hybridMultilevel"/>
    <w:tmpl w:val="8552FC42"/>
    <w:lvl w:ilvl="0" w:tplc="28C6B4DA">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F1682A"/>
    <w:multiLevelType w:val="hybridMultilevel"/>
    <w:tmpl w:val="41604EF2"/>
    <w:lvl w:ilvl="0" w:tplc="0682E93C">
      <w:start w:val="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81369F3"/>
    <w:multiLevelType w:val="multilevel"/>
    <w:tmpl w:val="B9346FFE"/>
    <w:lvl w:ilvl="0">
      <w:start w:val="3"/>
      <w:numFmt w:val="decimal"/>
      <w:lvlText w:val="%1"/>
      <w:lvlJc w:val="left"/>
      <w:pPr>
        <w:ind w:left="540" w:hanging="540"/>
      </w:pPr>
    </w:lvl>
    <w:lvl w:ilvl="1">
      <w:start w:val="360"/>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A9A669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AC857AC"/>
    <w:multiLevelType w:val="hybridMultilevel"/>
    <w:tmpl w:val="7FCE67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AB6987"/>
    <w:multiLevelType w:val="hybridMultilevel"/>
    <w:tmpl w:val="C7C0837A"/>
    <w:lvl w:ilvl="0" w:tplc="A0B4AB1C">
      <w:numFmt w:val="bullet"/>
      <w:lvlText w:val="-"/>
      <w:lvlJc w:val="left"/>
      <w:pPr>
        <w:ind w:left="928"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901983"/>
    <w:multiLevelType w:val="hybridMultilevel"/>
    <w:tmpl w:val="9042B8F2"/>
    <w:lvl w:ilvl="0" w:tplc="4FD4F794">
      <w:start w:val="2"/>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32718B"/>
    <w:multiLevelType w:val="hybridMultilevel"/>
    <w:tmpl w:val="5802AC60"/>
    <w:lvl w:ilvl="0" w:tplc="42DE894A">
      <w:start w:val="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732AD5"/>
    <w:multiLevelType w:val="hybridMultilevel"/>
    <w:tmpl w:val="624ED2F8"/>
    <w:lvl w:ilvl="0" w:tplc="0B2E31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B337D7"/>
    <w:multiLevelType w:val="hybridMultilevel"/>
    <w:tmpl w:val="2F342F5A"/>
    <w:lvl w:ilvl="0" w:tplc="4B822E5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358D4"/>
    <w:multiLevelType w:val="hybridMultilevel"/>
    <w:tmpl w:val="B06C9206"/>
    <w:lvl w:ilvl="0" w:tplc="7C7AC122">
      <w:numFmt w:val="bullet"/>
      <w:lvlText w:val="-"/>
      <w:lvlJc w:val="left"/>
      <w:pPr>
        <w:ind w:left="720" w:hanging="360"/>
      </w:pPr>
      <w:rPr>
        <w:rFonts w:ascii="Bookman Old Style" w:eastAsia="Times New Roman" w:hAnsi="Bookman Old Style"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422638"/>
    <w:multiLevelType w:val="hybridMultilevel"/>
    <w:tmpl w:val="D72EC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A54B15"/>
    <w:multiLevelType w:val="hybridMultilevel"/>
    <w:tmpl w:val="694CF11C"/>
    <w:lvl w:ilvl="0" w:tplc="7C4E253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A4543C"/>
    <w:multiLevelType w:val="multilevel"/>
    <w:tmpl w:val="79FC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5E0511"/>
    <w:multiLevelType w:val="hybridMultilevel"/>
    <w:tmpl w:val="03040118"/>
    <w:lvl w:ilvl="0" w:tplc="A8460FFE">
      <w:start w:val="2"/>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40"/>
  </w:num>
  <w:num w:numId="4">
    <w:abstractNumId w:val="41"/>
  </w:num>
  <w:num w:numId="5">
    <w:abstractNumId w:val="44"/>
  </w:num>
  <w:num w:numId="6">
    <w:abstractNumId w:val="10"/>
  </w:num>
  <w:num w:numId="7">
    <w:abstractNumId w:val="15"/>
  </w:num>
  <w:num w:numId="8">
    <w:abstractNumId w:val="8"/>
  </w:num>
  <w:num w:numId="9">
    <w:abstractNumId w:val="17"/>
  </w:num>
  <w:num w:numId="10">
    <w:abstractNumId w:val="9"/>
  </w:num>
  <w:num w:numId="11">
    <w:abstractNumId w:val="13"/>
  </w:num>
  <w:num w:numId="12">
    <w:abstractNumId w:val="28"/>
  </w:num>
  <w:num w:numId="13">
    <w:abstractNumId w:val="33"/>
    <w:lvlOverride w:ilvl="0">
      <w:startOverride w:val="3"/>
    </w:lvlOverride>
    <w:lvlOverride w:ilvl="1">
      <w:startOverride w:val="3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4"/>
  </w:num>
  <w:num w:numId="16">
    <w:abstractNumId w:val="18"/>
  </w:num>
  <w:num w:numId="17">
    <w:abstractNumId w:val="32"/>
  </w:num>
  <w:num w:numId="18">
    <w:abstractNumId w:val="16"/>
  </w:num>
  <w:num w:numId="19">
    <w:abstractNumId w:val="27"/>
  </w:num>
  <w:num w:numId="20">
    <w:abstractNumId w:val="7"/>
  </w:num>
  <w:num w:numId="21">
    <w:abstractNumId w:val="7"/>
  </w:num>
  <w:num w:numId="22">
    <w:abstractNumId w:val="14"/>
  </w:num>
  <w:num w:numId="23">
    <w:abstractNumId w:val="36"/>
  </w:num>
  <w:num w:numId="24">
    <w:abstractNumId w:val="35"/>
  </w:num>
  <w:num w:numId="25">
    <w:abstractNumId w:val="5"/>
  </w:num>
  <w:num w:numId="26">
    <w:abstractNumId w:val="23"/>
  </w:num>
  <w:num w:numId="27">
    <w:abstractNumId w:val="31"/>
  </w:num>
  <w:num w:numId="28">
    <w:abstractNumId w:val="38"/>
  </w:num>
  <w:num w:numId="29">
    <w:abstractNumId w:val="21"/>
  </w:num>
  <w:num w:numId="30">
    <w:abstractNumId w:val="30"/>
  </w:num>
  <w:num w:numId="31">
    <w:abstractNumId w:val="1"/>
  </w:num>
  <w:num w:numId="32">
    <w:abstractNumId w:val="19"/>
  </w:num>
  <w:num w:numId="33">
    <w:abstractNumId w:val="43"/>
  </w:num>
  <w:num w:numId="34">
    <w:abstractNumId w:val="42"/>
  </w:num>
  <w:num w:numId="35">
    <w:abstractNumId w:val="37"/>
  </w:num>
  <w:num w:numId="36">
    <w:abstractNumId w:val="24"/>
  </w:num>
  <w:num w:numId="37">
    <w:abstractNumId w:val="45"/>
  </w:num>
  <w:num w:numId="38">
    <w:abstractNumId w:val="39"/>
  </w:num>
  <w:num w:numId="39">
    <w:abstractNumId w:val="25"/>
  </w:num>
  <w:num w:numId="40">
    <w:abstractNumId w:val="26"/>
  </w:num>
  <w:num w:numId="41">
    <w:abstractNumId w:val="11"/>
  </w:num>
  <w:num w:numId="42">
    <w:abstractNumId w:val="29"/>
  </w:num>
  <w:num w:numId="43">
    <w:abstractNumId w:val="2"/>
  </w:num>
  <w:num w:numId="44">
    <w:abstractNumId w:val="20"/>
  </w:num>
  <w:num w:numId="45">
    <w:abstractNumId w:val="3"/>
  </w:num>
  <w:num w:numId="46">
    <w:abstractNumId w:val="12"/>
  </w:num>
  <w:num w:numId="4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B"/>
    <w:rsid w:val="000029A3"/>
    <w:rsid w:val="000075E5"/>
    <w:rsid w:val="0000766F"/>
    <w:rsid w:val="00007F7F"/>
    <w:rsid w:val="00010006"/>
    <w:rsid w:val="00010E24"/>
    <w:rsid w:val="00013104"/>
    <w:rsid w:val="000134D3"/>
    <w:rsid w:val="00013F9F"/>
    <w:rsid w:val="000141C4"/>
    <w:rsid w:val="000151C1"/>
    <w:rsid w:val="00015474"/>
    <w:rsid w:val="00020F83"/>
    <w:rsid w:val="000236A5"/>
    <w:rsid w:val="000239A4"/>
    <w:rsid w:val="00025754"/>
    <w:rsid w:val="00027BAA"/>
    <w:rsid w:val="00030966"/>
    <w:rsid w:val="00030D96"/>
    <w:rsid w:val="00031330"/>
    <w:rsid w:val="0003253C"/>
    <w:rsid w:val="000335A6"/>
    <w:rsid w:val="00033AFA"/>
    <w:rsid w:val="0003638E"/>
    <w:rsid w:val="00040674"/>
    <w:rsid w:val="00041454"/>
    <w:rsid w:val="0004169A"/>
    <w:rsid w:val="0004198B"/>
    <w:rsid w:val="000419C2"/>
    <w:rsid w:val="00041BEE"/>
    <w:rsid w:val="00044B62"/>
    <w:rsid w:val="00045006"/>
    <w:rsid w:val="000451BB"/>
    <w:rsid w:val="000465AD"/>
    <w:rsid w:val="000517A3"/>
    <w:rsid w:val="00053F4C"/>
    <w:rsid w:val="000542D5"/>
    <w:rsid w:val="00056787"/>
    <w:rsid w:val="000572AD"/>
    <w:rsid w:val="000579D8"/>
    <w:rsid w:val="00057D73"/>
    <w:rsid w:val="00060AD3"/>
    <w:rsid w:val="000614B6"/>
    <w:rsid w:val="000614EA"/>
    <w:rsid w:val="00062BFE"/>
    <w:rsid w:val="0006479F"/>
    <w:rsid w:val="000670D9"/>
    <w:rsid w:val="00072B59"/>
    <w:rsid w:val="00072E38"/>
    <w:rsid w:val="00074843"/>
    <w:rsid w:val="000748B1"/>
    <w:rsid w:val="00074E8E"/>
    <w:rsid w:val="0007542D"/>
    <w:rsid w:val="00076D38"/>
    <w:rsid w:val="00077058"/>
    <w:rsid w:val="00080F1C"/>
    <w:rsid w:val="000829DB"/>
    <w:rsid w:val="00084205"/>
    <w:rsid w:val="0008429A"/>
    <w:rsid w:val="000843FE"/>
    <w:rsid w:val="0008469D"/>
    <w:rsid w:val="0008552B"/>
    <w:rsid w:val="000900CA"/>
    <w:rsid w:val="00090445"/>
    <w:rsid w:val="00093448"/>
    <w:rsid w:val="00094551"/>
    <w:rsid w:val="000A1120"/>
    <w:rsid w:val="000A24D2"/>
    <w:rsid w:val="000A3418"/>
    <w:rsid w:val="000A3862"/>
    <w:rsid w:val="000A46A0"/>
    <w:rsid w:val="000A5953"/>
    <w:rsid w:val="000A6561"/>
    <w:rsid w:val="000A6893"/>
    <w:rsid w:val="000A77D4"/>
    <w:rsid w:val="000B244F"/>
    <w:rsid w:val="000B3353"/>
    <w:rsid w:val="000B3DEE"/>
    <w:rsid w:val="000B7207"/>
    <w:rsid w:val="000C1AC3"/>
    <w:rsid w:val="000C27E2"/>
    <w:rsid w:val="000C3724"/>
    <w:rsid w:val="000C4378"/>
    <w:rsid w:val="000C5239"/>
    <w:rsid w:val="000C55C2"/>
    <w:rsid w:val="000C56FC"/>
    <w:rsid w:val="000C7FE2"/>
    <w:rsid w:val="000D32A8"/>
    <w:rsid w:val="000D374E"/>
    <w:rsid w:val="000D3F3C"/>
    <w:rsid w:val="000D532D"/>
    <w:rsid w:val="000D63CE"/>
    <w:rsid w:val="000D79DE"/>
    <w:rsid w:val="000E41CA"/>
    <w:rsid w:val="000E6749"/>
    <w:rsid w:val="000E6F0B"/>
    <w:rsid w:val="000F09CD"/>
    <w:rsid w:val="000F1758"/>
    <w:rsid w:val="000F27EC"/>
    <w:rsid w:val="000F48B0"/>
    <w:rsid w:val="000F5095"/>
    <w:rsid w:val="000F604F"/>
    <w:rsid w:val="000F61B9"/>
    <w:rsid w:val="00100B6C"/>
    <w:rsid w:val="0010136D"/>
    <w:rsid w:val="00102916"/>
    <w:rsid w:val="00103B03"/>
    <w:rsid w:val="00103F40"/>
    <w:rsid w:val="0010584A"/>
    <w:rsid w:val="00111435"/>
    <w:rsid w:val="00113055"/>
    <w:rsid w:val="00113A82"/>
    <w:rsid w:val="00114C63"/>
    <w:rsid w:val="00115C57"/>
    <w:rsid w:val="00116D1E"/>
    <w:rsid w:val="00117796"/>
    <w:rsid w:val="00117CC4"/>
    <w:rsid w:val="00121050"/>
    <w:rsid w:val="001210A3"/>
    <w:rsid w:val="001213FA"/>
    <w:rsid w:val="001219EC"/>
    <w:rsid w:val="00122844"/>
    <w:rsid w:val="00123807"/>
    <w:rsid w:val="00123C98"/>
    <w:rsid w:val="00126653"/>
    <w:rsid w:val="001275FF"/>
    <w:rsid w:val="00127775"/>
    <w:rsid w:val="001337A1"/>
    <w:rsid w:val="00133F47"/>
    <w:rsid w:val="00134199"/>
    <w:rsid w:val="00134B91"/>
    <w:rsid w:val="00135A99"/>
    <w:rsid w:val="00135D91"/>
    <w:rsid w:val="00135ED9"/>
    <w:rsid w:val="0013692A"/>
    <w:rsid w:val="0014114A"/>
    <w:rsid w:val="00141983"/>
    <w:rsid w:val="0014325B"/>
    <w:rsid w:val="00147843"/>
    <w:rsid w:val="00147E3F"/>
    <w:rsid w:val="0015114F"/>
    <w:rsid w:val="00152E49"/>
    <w:rsid w:val="00153B6E"/>
    <w:rsid w:val="00155170"/>
    <w:rsid w:val="0015581E"/>
    <w:rsid w:val="00155C06"/>
    <w:rsid w:val="00157112"/>
    <w:rsid w:val="00157943"/>
    <w:rsid w:val="00157E65"/>
    <w:rsid w:val="001639E6"/>
    <w:rsid w:val="0016478A"/>
    <w:rsid w:val="00164D06"/>
    <w:rsid w:val="00164F0D"/>
    <w:rsid w:val="00164FA3"/>
    <w:rsid w:val="00167676"/>
    <w:rsid w:val="0017303A"/>
    <w:rsid w:val="001732F2"/>
    <w:rsid w:val="001749C2"/>
    <w:rsid w:val="00176629"/>
    <w:rsid w:val="001773B6"/>
    <w:rsid w:val="00181A2C"/>
    <w:rsid w:val="00181A6E"/>
    <w:rsid w:val="001829D6"/>
    <w:rsid w:val="00182C00"/>
    <w:rsid w:val="001838A0"/>
    <w:rsid w:val="00183B70"/>
    <w:rsid w:val="001841D2"/>
    <w:rsid w:val="001847C4"/>
    <w:rsid w:val="00184DA4"/>
    <w:rsid w:val="001852C6"/>
    <w:rsid w:val="00186297"/>
    <w:rsid w:val="00187BB2"/>
    <w:rsid w:val="00187FE6"/>
    <w:rsid w:val="00190B23"/>
    <w:rsid w:val="001914E4"/>
    <w:rsid w:val="00193024"/>
    <w:rsid w:val="00194761"/>
    <w:rsid w:val="001979C2"/>
    <w:rsid w:val="001A0D36"/>
    <w:rsid w:val="001A28C0"/>
    <w:rsid w:val="001A2B0B"/>
    <w:rsid w:val="001A3BCD"/>
    <w:rsid w:val="001A3DD2"/>
    <w:rsid w:val="001A4BB3"/>
    <w:rsid w:val="001B0369"/>
    <w:rsid w:val="001B104D"/>
    <w:rsid w:val="001B1CAB"/>
    <w:rsid w:val="001B1CF3"/>
    <w:rsid w:val="001B41E5"/>
    <w:rsid w:val="001B5FA4"/>
    <w:rsid w:val="001B67AE"/>
    <w:rsid w:val="001B726D"/>
    <w:rsid w:val="001B7316"/>
    <w:rsid w:val="001B7CB5"/>
    <w:rsid w:val="001C078C"/>
    <w:rsid w:val="001C27F3"/>
    <w:rsid w:val="001C53F2"/>
    <w:rsid w:val="001C686D"/>
    <w:rsid w:val="001D2554"/>
    <w:rsid w:val="001D432D"/>
    <w:rsid w:val="001D4A0F"/>
    <w:rsid w:val="001D66E1"/>
    <w:rsid w:val="001D7532"/>
    <w:rsid w:val="001E0D1E"/>
    <w:rsid w:val="001E10FD"/>
    <w:rsid w:val="001E14F4"/>
    <w:rsid w:val="001E2410"/>
    <w:rsid w:val="001E26DB"/>
    <w:rsid w:val="001E296C"/>
    <w:rsid w:val="001E4794"/>
    <w:rsid w:val="001E580A"/>
    <w:rsid w:val="001E5863"/>
    <w:rsid w:val="001E5BF8"/>
    <w:rsid w:val="001E5DCD"/>
    <w:rsid w:val="001E65AC"/>
    <w:rsid w:val="001E6880"/>
    <w:rsid w:val="001F0779"/>
    <w:rsid w:val="001F1F44"/>
    <w:rsid w:val="001F2902"/>
    <w:rsid w:val="001F30A0"/>
    <w:rsid w:val="001F5A28"/>
    <w:rsid w:val="001F6508"/>
    <w:rsid w:val="002000BE"/>
    <w:rsid w:val="00200768"/>
    <w:rsid w:val="00201202"/>
    <w:rsid w:val="00201545"/>
    <w:rsid w:val="00201B86"/>
    <w:rsid w:val="00205CBB"/>
    <w:rsid w:val="00206719"/>
    <w:rsid w:val="00207D56"/>
    <w:rsid w:val="00207F97"/>
    <w:rsid w:val="00210BF9"/>
    <w:rsid w:val="00211CA2"/>
    <w:rsid w:val="00211D0F"/>
    <w:rsid w:val="00216060"/>
    <w:rsid w:val="0021755A"/>
    <w:rsid w:val="00220186"/>
    <w:rsid w:val="00222146"/>
    <w:rsid w:val="00222A36"/>
    <w:rsid w:val="0022329B"/>
    <w:rsid w:val="0022340A"/>
    <w:rsid w:val="002235AD"/>
    <w:rsid w:val="00230E08"/>
    <w:rsid w:val="00231223"/>
    <w:rsid w:val="00231388"/>
    <w:rsid w:val="0023207A"/>
    <w:rsid w:val="00232200"/>
    <w:rsid w:val="00232823"/>
    <w:rsid w:val="00234D96"/>
    <w:rsid w:val="00235A65"/>
    <w:rsid w:val="00235EDA"/>
    <w:rsid w:val="00236952"/>
    <w:rsid w:val="002414A7"/>
    <w:rsid w:val="002416E6"/>
    <w:rsid w:val="00241E93"/>
    <w:rsid w:val="00242CBC"/>
    <w:rsid w:val="002451DD"/>
    <w:rsid w:val="00245282"/>
    <w:rsid w:val="00246551"/>
    <w:rsid w:val="00247107"/>
    <w:rsid w:val="00247FE6"/>
    <w:rsid w:val="0025023C"/>
    <w:rsid w:val="00250A72"/>
    <w:rsid w:val="00251BBD"/>
    <w:rsid w:val="002534F3"/>
    <w:rsid w:val="002571A1"/>
    <w:rsid w:val="00257743"/>
    <w:rsid w:val="00261BB8"/>
    <w:rsid w:val="0026335A"/>
    <w:rsid w:val="002638E5"/>
    <w:rsid w:val="002706CC"/>
    <w:rsid w:val="00270F1D"/>
    <w:rsid w:val="00272E44"/>
    <w:rsid w:val="00272F98"/>
    <w:rsid w:val="00273167"/>
    <w:rsid w:val="00274910"/>
    <w:rsid w:val="00274D97"/>
    <w:rsid w:val="00274EC6"/>
    <w:rsid w:val="00277F8D"/>
    <w:rsid w:val="002802CE"/>
    <w:rsid w:val="00281123"/>
    <w:rsid w:val="0028199D"/>
    <w:rsid w:val="0028259A"/>
    <w:rsid w:val="00283561"/>
    <w:rsid w:val="00286829"/>
    <w:rsid w:val="00286AB2"/>
    <w:rsid w:val="00286B27"/>
    <w:rsid w:val="00287426"/>
    <w:rsid w:val="00287883"/>
    <w:rsid w:val="00287ADB"/>
    <w:rsid w:val="002941B2"/>
    <w:rsid w:val="00294E55"/>
    <w:rsid w:val="002A0C9F"/>
    <w:rsid w:val="002A2839"/>
    <w:rsid w:val="002A31F2"/>
    <w:rsid w:val="002A3312"/>
    <w:rsid w:val="002A43DA"/>
    <w:rsid w:val="002A5CF4"/>
    <w:rsid w:val="002A6AFA"/>
    <w:rsid w:val="002A73D6"/>
    <w:rsid w:val="002A7651"/>
    <w:rsid w:val="002B0971"/>
    <w:rsid w:val="002B0FAE"/>
    <w:rsid w:val="002B264F"/>
    <w:rsid w:val="002B2EB6"/>
    <w:rsid w:val="002B43AD"/>
    <w:rsid w:val="002B6B5D"/>
    <w:rsid w:val="002C3A23"/>
    <w:rsid w:val="002C42FA"/>
    <w:rsid w:val="002C567F"/>
    <w:rsid w:val="002C76B9"/>
    <w:rsid w:val="002C7D5B"/>
    <w:rsid w:val="002D1215"/>
    <w:rsid w:val="002D21AA"/>
    <w:rsid w:val="002D2335"/>
    <w:rsid w:val="002D354F"/>
    <w:rsid w:val="002D4C10"/>
    <w:rsid w:val="002D4F74"/>
    <w:rsid w:val="002E05B4"/>
    <w:rsid w:val="002E0F50"/>
    <w:rsid w:val="002E115C"/>
    <w:rsid w:val="002E1450"/>
    <w:rsid w:val="002E2299"/>
    <w:rsid w:val="002E28BF"/>
    <w:rsid w:val="002E2D30"/>
    <w:rsid w:val="002E3517"/>
    <w:rsid w:val="002E392A"/>
    <w:rsid w:val="002E48F0"/>
    <w:rsid w:val="002E4D96"/>
    <w:rsid w:val="002E572F"/>
    <w:rsid w:val="002E71C4"/>
    <w:rsid w:val="002F0560"/>
    <w:rsid w:val="002F1689"/>
    <w:rsid w:val="002F1727"/>
    <w:rsid w:val="002F1CB5"/>
    <w:rsid w:val="002F2271"/>
    <w:rsid w:val="002F28B1"/>
    <w:rsid w:val="002F2D56"/>
    <w:rsid w:val="002F7A91"/>
    <w:rsid w:val="00300AF7"/>
    <w:rsid w:val="00300DAB"/>
    <w:rsid w:val="0030169E"/>
    <w:rsid w:val="0030206F"/>
    <w:rsid w:val="00302A73"/>
    <w:rsid w:val="0030422A"/>
    <w:rsid w:val="003062BD"/>
    <w:rsid w:val="00306D26"/>
    <w:rsid w:val="00310CB9"/>
    <w:rsid w:val="00310CF9"/>
    <w:rsid w:val="0031224C"/>
    <w:rsid w:val="00312849"/>
    <w:rsid w:val="003133BF"/>
    <w:rsid w:val="00315304"/>
    <w:rsid w:val="00315439"/>
    <w:rsid w:val="00315DD8"/>
    <w:rsid w:val="0031637E"/>
    <w:rsid w:val="00320432"/>
    <w:rsid w:val="00320603"/>
    <w:rsid w:val="003207D9"/>
    <w:rsid w:val="00321DE6"/>
    <w:rsid w:val="003240C1"/>
    <w:rsid w:val="003241F3"/>
    <w:rsid w:val="00324B9D"/>
    <w:rsid w:val="00326D6B"/>
    <w:rsid w:val="0032745A"/>
    <w:rsid w:val="00330282"/>
    <w:rsid w:val="003303CD"/>
    <w:rsid w:val="003311C1"/>
    <w:rsid w:val="003318CB"/>
    <w:rsid w:val="00332C4A"/>
    <w:rsid w:val="003331C8"/>
    <w:rsid w:val="0033363C"/>
    <w:rsid w:val="0033446F"/>
    <w:rsid w:val="00334827"/>
    <w:rsid w:val="00334D50"/>
    <w:rsid w:val="00340894"/>
    <w:rsid w:val="0034106D"/>
    <w:rsid w:val="00341CA7"/>
    <w:rsid w:val="00342152"/>
    <w:rsid w:val="00343524"/>
    <w:rsid w:val="0034494B"/>
    <w:rsid w:val="00344F2F"/>
    <w:rsid w:val="00345B7A"/>
    <w:rsid w:val="003469CF"/>
    <w:rsid w:val="00347A7A"/>
    <w:rsid w:val="003501A4"/>
    <w:rsid w:val="003502A6"/>
    <w:rsid w:val="00350671"/>
    <w:rsid w:val="00351E3A"/>
    <w:rsid w:val="00352F04"/>
    <w:rsid w:val="0035335C"/>
    <w:rsid w:val="00353364"/>
    <w:rsid w:val="00353768"/>
    <w:rsid w:val="00354ADC"/>
    <w:rsid w:val="00355063"/>
    <w:rsid w:val="00355368"/>
    <w:rsid w:val="00357ABC"/>
    <w:rsid w:val="00357CB0"/>
    <w:rsid w:val="00357E42"/>
    <w:rsid w:val="00357F9F"/>
    <w:rsid w:val="003615BE"/>
    <w:rsid w:val="00362CBC"/>
    <w:rsid w:val="00363EC4"/>
    <w:rsid w:val="00365565"/>
    <w:rsid w:val="003662BF"/>
    <w:rsid w:val="0036713E"/>
    <w:rsid w:val="00367539"/>
    <w:rsid w:val="0037024D"/>
    <w:rsid w:val="00370530"/>
    <w:rsid w:val="003709BB"/>
    <w:rsid w:val="00371488"/>
    <w:rsid w:val="00371E56"/>
    <w:rsid w:val="00372889"/>
    <w:rsid w:val="00372989"/>
    <w:rsid w:val="00372E7C"/>
    <w:rsid w:val="003743E6"/>
    <w:rsid w:val="00374EC0"/>
    <w:rsid w:val="00375E16"/>
    <w:rsid w:val="00377AA2"/>
    <w:rsid w:val="00380336"/>
    <w:rsid w:val="00380491"/>
    <w:rsid w:val="0038079B"/>
    <w:rsid w:val="00381D7F"/>
    <w:rsid w:val="00383402"/>
    <w:rsid w:val="00383C9C"/>
    <w:rsid w:val="00383F32"/>
    <w:rsid w:val="0038410D"/>
    <w:rsid w:val="00386B2A"/>
    <w:rsid w:val="00387019"/>
    <w:rsid w:val="003912D4"/>
    <w:rsid w:val="00391B6D"/>
    <w:rsid w:val="003937D4"/>
    <w:rsid w:val="0039638D"/>
    <w:rsid w:val="003A12BB"/>
    <w:rsid w:val="003A12D2"/>
    <w:rsid w:val="003A1DE1"/>
    <w:rsid w:val="003A4031"/>
    <w:rsid w:val="003A4289"/>
    <w:rsid w:val="003A5A4A"/>
    <w:rsid w:val="003A6502"/>
    <w:rsid w:val="003A6DCD"/>
    <w:rsid w:val="003B18AB"/>
    <w:rsid w:val="003B248A"/>
    <w:rsid w:val="003B2FD8"/>
    <w:rsid w:val="003B3236"/>
    <w:rsid w:val="003B3835"/>
    <w:rsid w:val="003B3DA8"/>
    <w:rsid w:val="003B6F91"/>
    <w:rsid w:val="003B7747"/>
    <w:rsid w:val="003B77E3"/>
    <w:rsid w:val="003B792D"/>
    <w:rsid w:val="003C55B5"/>
    <w:rsid w:val="003C7DD5"/>
    <w:rsid w:val="003D088F"/>
    <w:rsid w:val="003D14B0"/>
    <w:rsid w:val="003D2288"/>
    <w:rsid w:val="003D22E1"/>
    <w:rsid w:val="003D2C09"/>
    <w:rsid w:val="003D2DBF"/>
    <w:rsid w:val="003D3EEC"/>
    <w:rsid w:val="003D5298"/>
    <w:rsid w:val="003D5CD0"/>
    <w:rsid w:val="003D6115"/>
    <w:rsid w:val="003D7B33"/>
    <w:rsid w:val="003E062C"/>
    <w:rsid w:val="003E5271"/>
    <w:rsid w:val="003E605A"/>
    <w:rsid w:val="003E60CD"/>
    <w:rsid w:val="003E686A"/>
    <w:rsid w:val="003E7204"/>
    <w:rsid w:val="003E76E6"/>
    <w:rsid w:val="003E79F2"/>
    <w:rsid w:val="003F203C"/>
    <w:rsid w:val="003F28CC"/>
    <w:rsid w:val="003F3646"/>
    <w:rsid w:val="003F3901"/>
    <w:rsid w:val="003F403E"/>
    <w:rsid w:val="003F6B1C"/>
    <w:rsid w:val="003F6EE5"/>
    <w:rsid w:val="003F7695"/>
    <w:rsid w:val="003F7853"/>
    <w:rsid w:val="0040152E"/>
    <w:rsid w:val="00402A8A"/>
    <w:rsid w:val="00402C9D"/>
    <w:rsid w:val="004074CE"/>
    <w:rsid w:val="00411871"/>
    <w:rsid w:val="00411A52"/>
    <w:rsid w:val="00415A6E"/>
    <w:rsid w:val="00415E52"/>
    <w:rsid w:val="00416324"/>
    <w:rsid w:val="004167D2"/>
    <w:rsid w:val="0042001A"/>
    <w:rsid w:val="004235A1"/>
    <w:rsid w:val="004236D6"/>
    <w:rsid w:val="004245D6"/>
    <w:rsid w:val="00425E03"/>
    <w:rsid w:val="00427D7E"/>
    <w:rsid w:val="004305EF"/>
    <w:rsid w:val="00431498"/>
    <w:rsid w:val="00432012"/>
    <w:rsid w:val="00432FBC"/>
    <w:rsid w:val="00432FE9"/>
    <w:rsid w:val="0043493C"/>
    <w:rsid w:val="0043546C"/>
    <w:rsid w:val="004361E6"/>
    <w:rsid w:val="004361EA"/>
    <w:rsid w:val="0043648B"/>
    <w:rsid w:val="004400F0"/>
    <w:rsid w:val="004401F9"/>
    <w:rsid w:val="004408E9"/>
    <w:rsid w:val="004417BE"/>
    <w:rsid w:val="004424FB"/>
    <w:rsid w:val="004429CB"/>
    <w:rsid w:val="0044446C"/>
    <w:rsid w:val="00444641"/>
    <w:rsid w:val="00444FED"/>
    <w:rsid w:val="00452C15"/>
    <w:rsid w:val="0045302E"/>
    <w:rsid w:val="0045547A"/>
    <w:rsid w:val="004559A9"/>
    <w:rsid w:val="00456173"/>
    <w:rsid w:val="00457000"/>
    <w:rsid w:val="00460468"/>
    <w:rsid w:val="0046162F"/>
    <w:rsid w:val="004626B2"/>
    <w:rsid w:val="00463D66"/>
    <w:rsid w:val="004709FD"/>
    <w:rsid w:val="00470DF8"/>
    <w:rsid w:val="004725D4"/>
    <w:rsid w:val="00475FDB"/>
    <w:rsid w:val="00477328"/>
    <w:rsid w:val="00480B19"/>
    <w:rsid w:val="00481CA2"/>
    <w:rsid w:val="00481EFC"/>
    <w:rsid w:val="00484362"/>
    <w:rsid w:val="00485EA2"/>
    <w:rsid w:val="0048686A"/>
    <w:rsid w:val="00486FAA"/>
    <w:rsid w:val="00487773"/>
    <w:rsid w:val="00490602"/>
    <w:rsid w:val="00490CC1"/>
    <w:rsid w:val="0049337C"/>
    <w:rsid w:val="00494F92"/>
    <w:rsid w:val="0049714E"/>
    <w:rsid w:val="004A01DA"/>
    <w:rsid w:val="004A02D8"/>
    <w:rsid w:val="004A2F4F"/>
    <w:rsid w:val="004A2FE5"/>
    <w:rsid w:val="004A4814"/>
    <w:rsid w:val="004B018D"/>
    <w:rsid w:val="004B0D06"/>
    <w:rsid w:val="004B1DD1"/>
    <w:rsid w:val="004B2494"/>
    <w:rsid w:val="004B2BBB"/>
    <w:rsid w:val="004B2C02"/>
    <w:rsid w:val="004B3825"/>
    <w:rsid w:val="004B3C07"/>
    <w:rsid w:val="004B4270"/>
    <w:rsid w:val="004B4285"/>
    <w:rsid w:val="004B4681"/>
    <w:rsid w:val="004B4D07"/>
    <w:rsid w:val="004B587C"/>
    <w:rsid w:val="004B62CD"/>
    <w:rsid w:val="004B6755"/>
    <w:rsid w:val="004B7469"/>
    <w:rsid w:val="004B7DB7"/>
    <w:rsid w:val="004C1D15"/>
    <w:rsid w:val="004C2502"/>
    <w:rsid w:val="004C25CC"/>
    <w:rsid w:val="004C3C66"/>
    <w:rsid w:val="004C6409"/>
    <w:rsid w:val="004C670D"/>
    <w:rsid w:val="004C6C32"/>
    <w:rsid w:val="004C76CD"/>
    <w:rsid w:val="004D1AF2"/>
    <w:rsid w:val="004D230D"/>
    <w:rsid w:val="004D3A27"/>
    <w:rsid w:val="004D589A"/>
    <w:rsid w:val="004D725B"/>
    <w:rsid w:val="004D7849"/>
    <w:rsid w:val="004D7A3F"/>
    <w:rsid w:val="004D7B35"/>
    <w:rsid w:val="004D7F18"/>
    <w:rsid w:val="004E0385"/>
    <w:rsid w:val="004E25C7"/>
    <w:rsid w:val="004E2D0E"/>
    <w:rsid w:val="004E3318"/>
    <w:rsid w:val="004E3D52"/>
    <w:rsid w:val="004E4105"/>
    <w:rsid w:val="004E479D"/>
    <w:rsid w:val="004E6884"/>
    <w:rsid w:val="004F2567"/>
    <w:rsid w:val="004F2EFB"/>
    <w:rsid w:val="004F4597"/>
    <w:rsid w:val="004F6ED0"/>
    <w:rsid w:val="00500EBF"/>
    <w:rsid w:val="005015EB"/>
    <w:rsid w:val="00501EEF"/>
    <w:rsid w:val="00504061"/>
    <w:rsid w:val="0050482B"/>
    <w:rsid w:val="00511C64"/>
    <w:rsid w:val="005123C7"/>
    <w:rsid w:val="00512CC9"/>
    <w:rsid w:val="00516ADB"/>
    <w:rsid w:val="00516F2C"/>
    <w:rsid w:val="00517104"/>
    <w:rsid w:val="005213AB"/>
    <w:rsid w:val="00522559"/>
    <w:rsid w:val="0052342A"/>
    <w:rsid w:val="00524329"/>
    <w:rsid w:val="00524401"/>
    <w:rsid w:val="00524526"/>
    <w:rsid w:val="0052461F"/>
    <w:rsid w:val="00525CC3"/>
    <w:rsid w:val="005262CA"/>
    <w:rsid w:val="0053099B"/>
    <w:rsid w:val="005336F8"/>
    <w:rsid w:val="005339F0"/>
    <w:rsid w:val="00533DD7"/>
    <w:rsid w:val="00535E12"/>
    <w:rsid w:val="00536C78"/>
    <w:rsid w:val="00536CD0"/>
    <w:rsid w:val="00537DCB"/>
    <w:rsid w:val="0054024B"/>
    <w:rsid w:val="005422C2"/>
    <w:rsid w:val="00542DA6"/>
    <w:rsid w:val="00543E55"/>
    <w:rsid w:val="00544842"/>
    <w:rsid w:val="0054516C"/>
    <w:rsid w:val="00545239"/>
    <w:rsid w:val="00545D8D"/>
    <w:rsid w:val="00547028"/>
    <w:rsid w:val="00547A77"/>
    <w:rsid w:val="005554EF"/>
    <w:rsid w:val="005570C7"/>
    <w:rsid w:val="0055722C"/>
    <w:rsid w:val="0056023E"/>
    <w:rsid w:val="0056030D"/>
    <w:rsid w:val="00561F53"/>
    <w:rsid w:val="005653F9"/>
    <w:rsid w:val="00572289"/>
    <w:rsid w:val="00572765"/>
    <w:rsid w:val="0057280A"/>
    <w:rsid w:val="00572CB9"/>
    <w:rsid w:val="00572D34"/>
    <w:rsid w:val="00574806"/>
    <w:rsid w:val="005748F1"/>
    <w:rsid w:val="00575D40"/>
    <w:rsid w:val="005761DA"/>
    <w:rsid w:val="00576D68"/>
    <w:rsid w:val="005771A9"/>
    <w:rsid w:val="005807B9"/>
    <w:rsid w:val="00580B18"/>
    <w:rsid w:val="00582842"/>
    <w:rsid w:val="0058406B"/>
    <w:rsid w:val="00585A38"/>
    <w:rsid w:val="00586577"/>
    <w:rsid w:val="00586EFB"/>
    <w:rsid w:val="0058754B"/>
    <w:rsid w:val="00590783"/>
    <w:rsid w:val="00590B7F"/>
    <w:rsid w:val="00592774"/>
    <w:rsid w:val="005931F8"/>
    <w:rsid w:val="00593DF7"/>
    <w:rsid w:val="0059483F"/>
    <w:rsid w:val="005949BC"/>
    <w:rsid w:val="00594C1C"/>
    <w:rsid w:val="00595BE0"/>
    <w:rsid w:val="00596066"/>
    <w:rsid w:val="00596D75"/>
    <w:rsid w:val="00597FC0"/>
    <w:rsid w:val="005A04D8"/>
    <w:rsid w:val="005A0DC5"/>
    <w:rsid w:val="005A180F"/>
    <w:rsid w:val="005A1A3D"/>
    <w:rsid w:val="005A2697"/>
    <w:rsid w:val="005A3974"/>
    <w:rsid w:val="005A3BAA"/>
    <w:rsid w:val="005A3E20"/>
    <w:rsid w:val="005A4368"/>
    <w:rsid w:val="005B037F"/>
    <w:rsid w:val="005B380C"/>
    <w:rsid w:val="005B4021"/>
    <w:rsid w:val="005B4BAA"/>
    <w:rsid w:val="005B4FC7"/>
    <w:rsid w:val="005B5318"/>
    <w:rsid w:val="005B6873"/>
    <w:rsid w:val="005B699B"/>
    <w:rsid w:val="005C0787"/>
    <w:rsid w:val="005C0C78"/>
    <w:rsid w:val="005C15E7"/>
    <w:rsid w:val="005C3371"/>
    <w:rsid w:val="005D1C16"/>
    <w:rsid w:val="005D2E08"/>
    <w:rsid w:val="005D4423"/>
    <w:rsid w:val="005D6B55"/>
    <w:rsid w:val="005D6E26"/>
    <w:rsid w:val="005E2DC3"/>
    <w:rsid w:val="005E2E41"/>
    <w:rsid w:val="005E2FAD"/>
    <w:rsid w:val="005E425D"/>
    <w:rsid w:val="005F2B9F"/>
    <w:rsid w:val="005F3E5E"/>
    <w:rsid w:val="005F5FDF"/>
    <w:rsid w:val="005F777C"/>
    <w:rsid w:val="005F7DB0"/>
    <w:rsid w:val="00600201"/>
    <w:rsid w:val="0060062D"/>
    <w:rsid w:val="00602F33"/>
    <w:rsid w:val="00604610"/>
    <w:rsid w:val="00604696"/>
    <w:rsid w:val="00604B06"/>
    <w:rsid w:val="00606017"/>
    <w:rsid w:val="0060667E"/>
    <w:rsid w:val="0061315D"/>
    <w:rsid w:val="00613F0A"/>
    <w:rsid w:val="0061482B"/>
    <w:rsid w:val="00616011"/>
    <w:rsid w:val="00616F35"/>
    <w:rsid w:val="0061783E"/>
    <w:rsid w:val="0062018F"/>
    <w:rsid w:val="006211C7"/>
    <w:rsid w:val="00624D58"/>
    <w:rsid w:val="00625D9A"/>
    <w:rsid w:val="00627A5B"/>
    <w:rsid w:val="00627C1A"/>
    <w:rsid w:val="00627F33"/>
    <w:rsid w:val="0063072A"/>
    <w:rsid w:val="0063129B"/>
    <w:rsid w:val="00633B40"/>
    <w:rsid w:val="00634440"/>
    <w:rsid w:val="00634896"/>
    <w:rsid w:val="00636ADC"/>
    <w:rsid w:val="0063709A"/>
    <w:rsid w:val="006377E1"/>
    <w:rsid w:val="00640A58"/>
    <w:rsid w:val="00640C56"/>
    <w:rsid w:val="006418CC"/>
    <w:rsid w:val="00642B7C"/>
    <w:rsid w:val="00644BBD"/>
    <w:rsid w:val="00644C39"/>
    <w:rsid w:val="00645162"/>
    <w:rsid w:val="00646889"/>
    <w:rsid w:val="006517F0"/>
    <w:rsid w:val="00651E47"/>
    <w:rsid w:val="00656435"/>
    <w:rsid w:val="0065662A"/>
    <w:rsid w:val="006615E6"/>
    <w:rsid w:val="00662174"/>
    <w:rsid w:val="006622DA"/>
    <w:rsid w:val="006627F0"/>
    <w:rsid w:val="00666B6A"/>
    <w:rsid w:val="0066727F"/>
    <w:rsid w:val="0066733B"/>
    <w:rsid w:val="00671A85"/>
    <w:rsid w:val="006729E7"/>
    <w:rsid w:val="006731A0"/>
    <w:rsid w:val="00673FB8"/>
    <w:rsid w:val="00674BEF"/>
    <w:rsid w:val="00674E05"/>
    <w:rsid w:val="0067559D"/>
    <w:rsid w:val="006772BF"/>
    <w:rsid w:val="00681391"/>
    <w:rsid w:val="00681E56"/>
    <w:rsid w:val="0068654C"/>
    <w:rsid w:val="00686AC8"/>
    <w:rsid w:val="00686F39"/>
    <w:rsid w:val="0069063D"/>
    <w:rsid w:val="00690771"/>
    <w:rsid w:val="006909F2"/>
    <w:rsid w:val="0069139D"/>
    <w:rsid w:val="00693143"/>
    <w:rsid w:val="006937E9"/>
    <w:rsid w:val="00694FCE"/>
    <w:rsid w:val="006A2566"/>
    <w:rsid w:val="006A2E11"/>
    <w:rsid w:val="006A37CC"/>
    <w:rsid w:val="006A385C"/>
    <w:rsid w:val="006A510D"/>
    <w:rsid w:val="006A599B"/>
    <w:rsid w:val="006A7985"/>
    <w:rsid w:val="006B15A0"/>
    <w:rsid w:val="006B2917"/>
    <w:rsid w:val="006B2D0F"/>
    <w:rsid w:val="006B3765"/>
    <w:rsid w:val="006B3BBB"/>
    <w:rsid w:val="006B5678"/>
    <w:rsid w:val="006B59B2"/>
    <w:rsid w:val="006B5DCB"/>
    <w:rsid w:val="006B74F6"/>
    <w:rsid w:val="006C2072"/>
    <w:rsid w:val="006C2251"/>
    <w:rsid w:val="006C2FA9"/>
    <w:rsid w:val="006C33DE"/>
    <w:rsid w:val="006C4C02"/>
    <w:rsid w:val="006C4C1D"/>
    <w:rsid w:val="006C7F31"/>
    <w:rsid w:val="006D0187"/>
    <w:rsid w:val="006D1F71"/>
    <w:rsid w:val="006D200C"/>
    <w:rsid w:val="006D5FBC"/>
    <w:rsid w:val="006D6829"/>
    <w:rsid w:val="006D7DF8"/>
    <w:rsid w:val="006E0199"/>
    <w:rsid w:val="006E2054"/>
    <w:rsid w:val="006E550E"/>
    <w:rsid w:val="006E5E01"/>
    <w:rsid w:val="006E66CA"/>
    <w:rsid w:val="006E703D"/>
    <w:rsid w:val="006E7ADF"/>
    <w:rsid w:val="006F0144"/>
    <w:rsid w:val="006F165B"/>
    <w:rsid w:val="006F2D2C"/>
    <w:rsid w:val="006F3125"/>
    <w:rsid w:val="006F518F"/>
    <w:rsid w:val="006F5F76"/>
    <w:rsid w:val="006F669A"/>
    <w:rsid w:val="006F7F0A"/>
    <w:rsid w:val="00706667"/>
    <w:rsid w:val="007066EE"/>
    <w:rsid w:val="0071066E"/>
    <w:rsid w:val="007109AD"/>
    <w:rsid w:val="00712205"/>
    <w:rsid w:val="00712236"/>
    <w:rsid w:val="0071236D"/>
    <w:rsid w:val="00712739"/>
    <w:rsid w:val="0071478B"/>
    <w:rsid w:val="00715C11"/>
    <w:rsid w:val="00716A44"/>
    <w:rsid w:val="0072017C"/>
    <w:rsid w:val="00720996"/>
    <w:rsid w:val="00721ED6"/>
    <w:rsid w:val="00721F0D"/>
    <w:rsid w:val="00723332"/>
    <w:rsid w:val="00726229"/>
    <w:rsid w:val="00727CE0"/>
    <w:rsid w:val="007313CE"/>
    <w:rsid w:val="0073214F"/>
    <w:rsid w:val="007336EC"/>
    <w:rsid w:val="00733977"/>
    <w:rsid w:val="007339CF"/>
    <w:rsid w:val="007351B0"/>
    <w:rsid w:val="007359A5"/>
    <w:rsid w:val="00737074"/>
    <w:rsid w:val="00737BA7"/>
    <w:rsid w:val="00737F0F"/>
    <w:rsid w:val="00741DF2"/>
    <w:rsid w:val="00743417"/>
    <w:rsid w:val="007445E0"/>
    <w:rsid w:val="00746808"/>
    <w:rsid w:val="007476EF"/>
    <w:rsid w:val="00751C27"/>
    <w:rsid w:val="00751F7B"/>
    <w:rsid w:val="00752475"/>
    <w:rsid w:val="0075255B"/>
    <w:rsid w:val="00752A6B"/>
    <w:rsid w:val="007533DE"/>
    <w:rsid w:val="007553AD"/>
    <w:rsid w:val="00755A3E"/>
    <w:rsid w:val="00756835"/>
    <w:rsid w:val="00760147"/>
    <w:rsid w:val="00764065"/>
    <w:rsid w:val="00770CBE"/>
    <w:rsid w:val="00773F7E"/>
    <w:rsid w:val="0078179F"/>
    <w:rsid w:val="00783B1C"/>
    <w:rsid w:val="00784FAB"/>
    <w:rsid w:val="007868B9"/>
    <w:rsid w:val="00786D4B"/>
    <w:rsid w:val="00790D78"/>
    <w:rsid w:val="007913B4"/>
    <w:rsid w:val="00794031"/>
    <w:rsid w:val="00796CDF"/>
    <w:rsid w:val="007972BB"/>
    <w:rsid w:val="007A02D6"/>
    <w:rsid w:val="007A1499"/>
    <w:rsid w:val="007A1CE2"/>
    <w:rsid w:val="007A1D3E"/>
    <w:rsid w:val="007A514D"/>
    <w:rsid w:val="007A63C9"/>
    <w:rsid w:val="007A6D0E"/>
    <w:rsid w:val="007A7C03"/>
    <w:rsid w:val="007B1D67"/>
    <w:rsid w:val="007B2EFF"/>
    <w:rsid w:val="007B3D3D"/>
    <w:rsid w:val="007B3F13"/>
    <w:rsid w:val="007B6872"/>
    <w:rsid w:val="007B6FAD"/>
    <w:rsid w:val="007B7AEE"/>
    <w:rsid w:val="007C05E7"/>
    <w:rsid w:val="007C0A27"/>
    <w:rsid w:val="007C2A0F"/>
    <w:rsid w:val="007C3FCC"/>
    <w:rsid w:val="007C488A"/>
    <w:rsid w:val="007C694A"/>
    <w:rsid w:val="007D0D82"/>
    <w:rsid w:val="007D3140"/>
    <w:rsid w:val="007D528F"/>
    <w:rsid w:val="007D59C7"/>
    <w:rsid w:val="007D6840"/>
    <w:rsid w:val="007D74DB"/>
    <w:rsid w:val="007E088A"/>
    <w:rsid w:val="007E0C2D"/>
    <w:rsid w:val="007E18F3"/>
    <w:rsid w:val="007E1AB9"/>
    <w:rsid w:val="007E4535"/>
    <w:rsid w:val="007E725B"/>
    <w:rsid w:val="007E7365"/>
    <w:rsid w:val="007E75A6"/>
    <w:rsid w:val="007F0937"/>
    <w:rsid w:val="007F3C5D"/>
    <w:rsid w:val="007F43BF"/>
    <w:rsid w:val="007F4599"/>
    <w:rsid w:val="007F5002"/>
    <w:rsid w:val="007F52E1"/>
    <w:rsid w:val="007F578A"/>
    <w:rsid w:val="007F5C60"/>
    <w:rsid w:val="007F6C23"/>
    <w:rsid w:val="00800183"/>
    <w:rsid w:val="00800DF6"/>
    <w:rsid w:val="0080320D"/>
    <w:rsid w:val="00803915"/>
    <w:rsid w:val="00805BF6"/>
    <w:rsid w:val="00805C8A"/>
    <w:rsid w:val="00806916"/>
    <w:rsid w:val="00807A19"/>
    <w:rsid w:val="00810C3C"/>
    <w:rsid w:val="00811E89"/>
    <w:rsid w:val="00811FC6"/>
    <w:rsid w:val="008144E3"/>
    <w:rsid w:val="008162D9"/>
    <w:rsid w:val="00816527"/>
    <w:rsid w:val="0081652A"/>
    <w:rsid w:val="0081722D"/>
    <w:rsid w:val="00817CC7"/>
    <w:rsid w:val="00821371"/>
    <w:rsid w:val="00821680"/>
    <w:rsid w:val="008226CA"/>
    <w:rsid w:val="008233F7"/>
    <w:rsid w:val="0082412B"/>
    <w:rsid w:val="0082653F"/>
    <w:rsid w:val="008268E5"/>
    <w:rsid w:val="008279AF"/>
    <w:rsid w:val="008307CE"/>
    <w:rsid w:val="00831B5A"/>
    <w:rsid w:val="0083217E"/>
    <w:rsid w:val="00832527"/>
    <w:rsid w:val="008360B7"/>
    <w:rsid w:val="008360F8"/>
    <w:rsid w:val="00836CBD"/>
    <w:rsid w:val="00841088"/>
    <w:rsid w:val="00842005"/>
    <w:rsid w:val="008437B8"/>
    <w:rsid w:val="0084465F"/>
    <w:rsid w:val="00844F36"/>
    <w:rsid w:val="0084744B"/>
    <w:rsid w:val="0085039E"/>
    <w:rsid w:val="00852697"/>
    <w:rsid w:val="00855F85"/>
    <w:rsid w:val="00856E7B"/>
    <w:rsid w:val="00860DC7"/>
    <w:rsid w:val="008615C8"/>
    <w:rsid w:val="0086207F"/>
    <w:rsid w:val="0086257A"/>
    <w:rsid w:val="00862FBA"/>
    <w:rsid w:val="008650CB"/>
    <w:rsid w:val="00867513"/>
    <w:rsid w:val="00870C09"/>
    <w:rsid w:val="00870C82"/>
    <w:rsid w:val="008725D2"/>
    <w:rsid w:val="00873429"/>
    <w:rsid w:val="0088000F"/>
    <w:rsid w:val="00881160"/>
    <w:rsid w:val="008828D0"/>
    <w:rsid w:val="00883027"/>
    <w:rsid w:val="008860AA"/>
    <w:rsid w:val="008860EC"/>
    <w:rsid w:val="00890951"/>
    <w:rsid w:val="0089295E"/>
    <w:rsid w:val="00892B24"/>
    <w:rsid w:val="008930D4"/>
    <w:rsid w:val="008943DE"/>
    <w:rsid w:val="008965A1"/>
    <w:rsid w:val="00897A1F"/>
    <w:rsid w:val="008A428B"/>
    <w:rsid w:val="008A5F43"/>
    <w:rsid w:val="008A6EAB"/>
    <w:rsid w:val="008B1310"/>
    <w:rsid w:val="008B1ADC"/>
    <w:rsid w:val="008B24A0"/>
    <w:rsid w:val="008B4DD9"/>
    <w:rsid w:val="008B7484"/>
    <w:rsid w:val="008B778C"/>
    <w:rsid w:val="008B7F9D"/>
    <w:rsid w:val="008C3128"/>
    <w:rsid w:val="008C37C9"/>
    <w:rsid w:val="008C3A46"/>
    <w:rsid w:val="008C5F12"/>
    <w:rsid w:val="008C7AAB"/>
    <w:rsid w:val="008D266B"/>
    <w:rsid w:val="008D2C65"/>
    <w:rsid w:val="008D3EEA"/>
    <w:rsid w:val="008D4A6B"/>
    <w:rsid w:val="008D685B"/>
    <w:rsid w:val="008E0423"/>
    <w:rsid w:val="008E24A8"/>
    <w:rsid w:val="008E4006"/>
    <w:rsid w:val="008E5645"/>
    <w:rsid w:val="008E66CB"/>
    <w:rsid w:val="008F45C5"/>
    <w:rsid w:val="008F6960"/>
    <w:rsid w:val="008F69CC"/>
    <w:rsid w:val="00901C4B"/>
    <w:rsid w:val="0090293E"/>
    <w:rsid w:val="00903280"/>
    <w:rsid w:val="00904C78"/>
    <w:rsid w:val="00904FA7"/>
    <w:rsid w:val="00906990"/>
    <w:rsid w:val="0090716A"/>
    <w:rsid w:val="009105F4"/>
    <w:rsid w:val="0091132C"/>
    <w:rsid w:val="009114DC"/>
    <w:rsid w:val="00912DBE"/>
    <w:rsid w:val="00913464"/>
    <w:rsid w:val="0091359B"/>
    <w:rsid w:val="00913A99"/>
    <w:rsid w:val="00914088"/>
    <w:rsid w:val="00914862"/>
    <w:rsid w:val="00915BAF"/>
    <w:rsid w:val="00920EA4"/>
    <w:rsid w:val="00922D08"/>
    <w:rsid w:val="00922EF1"/>
    <w:rsid w:val="00922FEB"/>
    <w:rsid w:val="0092351B"/>
    <w:rsid w:val="00925391"/>
    <w:rsid w:val="00931084"/>
    <w:rsid w:val="00933793"/>
    <w:rsid w:val="00934A12"/>
    <w:rsid w:val="00935C27"/>
    <w:rsid w:val="0093634A"/>
    <w:rsid w:val="00936960"/>
    <w:rsid w:val="00936B91"/>
    <w:rsid w:val="00946F2E"/>
    <w:rsid w:val="0094754B"/>
    <w:rsid w:val="00947A63"/>
    <w:rsid w:val="00947EC6"/>
    <w:rsid w:val="0095057E"/>
    <w:rsid w:val="00951161"/>
    <w:rsid w:val="00952FEF"/>
    <w:rsid w:val="00953723"/>
    <w:rsid w:val="00953F2E"/>
    <w:rsid w:val="00954638"/>
    <w:rsid w:val="009578DA"/>
    <w:rsid w:val="00957978"/>
    <w:rsid w:val="00957C2D"/>
    <w:rsid w:val="00960EA5"/>
    <w:rsid w:val="00961474"/>
    <w:rsid w:val="00962D70"/>
    <w:rsid w:val="00962E59"/>
    <w:rsid w:val="0096478D"/>
    <w:rsid w:val="00964877"/>
    <w:rsid w:val="00966F05"/>
    <w:rsid w:val="00970271"/>
    <w:rsid w:val="00972118"/>
    <w:rsid w:val="009724B9"/>
    <w:rsid w:val="009725D1"/>
    <w:rsid w:val="00972A9F"/>
    <w:rsid w:val="00974D7C"/>
    <w:rsid w:val="00977E75"/>
    <w:rsid w:val="0098105E"/>
    <w:rsid w:val="00982475"/>
    <w:rsid w:val="00983F12"/>
    <w:rsid w:val="00985B57"/>
    <w:rsid w:val="00985DEA"/>
    <w:rsid w:val="00986087"/>
    <w:rsid w:val="009867C7"/>
    <w:rsid w:val="00986B45"/>
    <w:rsid w:val="00986EDA"/>
    <w:rsid w:val="00990820"/>
    <w:rsid w:val="00991089"/>
    <w:rsid w:val="00991975"/>
    <w:rsid w:val="00992080"/>
    <w:rsid w:val="00992264"/>
    <w:rsid w:val="00992D0A"/>
    <w:rsid w:val="00992FE6"/>
    <w:rsid w:val="009960CD"/>
    <w:rsid w:val="009960D7"/>
    <w:rsid w:val="009A0F2E"/>
    <w:rsid w:val="009A1EB9"/>
    <w:rsid w:val="009A382D"/>
    <w:rsid w:val="009A42D2"/>
    <w:rsid w:val="009A474A"/>
    <w:rsid w:val="009A5B29"/>
    <w:rsid w:val="009A6C39"/>
    <w:rsid w:val="009A6C48"/>
    <w:rsid w:val="009A6E70"/>
    <w:rsid w:val="009A7BC5"/>
    <w:rsid w:val="009B0073"/>
    <w:rsid w:val="009B1DC2"/>
    <w:rsid w:val="009B2250"/>
    <w:rsid w:val="009B4AA2"/>
    <w:rsid w:val="009B4D26"/>
    <w:rsid w:val="009B4F0B"/>
    <w:rsid w:val="009B5C06"/>
    <w:rsid w:val="009C0944"/>
    <w:rsid w:val="009C22EB"/>
    <w:rsid w:val="009C2F7D"/>
    <w:rsid w:val="009C40F5"/>
    <w:rsid w:val="009C5194"/>
    <w:rsid w:val="009C604F"/>
    <w:rsid w:val="009C6126"/>
    <w:rsid w:val="009C631F"/>
    <w:rsid w:val="009C67AB"/>
    <w:rsid w:val="009D01E3"/>
    <w:rsid w:val="009D0369"/>
    <w:rsid w:val="009D13C1"/>
    <w:rsid w:val="009D15F8"/>
    <w:rsid w:val="009D2018"/>
    <w:rsid w:val="009D452E"/>
    <w:rsid w:val="009D5E08"/>
    <w:rsid w:val="009D64A2"/>
    <w:rsid w:val="009D6ACD"/>
    <w:rsid w:val="009D71B3"/>
    <w:rsid w:val="009E1A7A"/>
    <w:rsid w:val="009E28A0"/>
    <w:rsid w:val="009E44FB"/>
    <w:rsid w:val="009E6336"/>
    <w:rsid w:val="009E67CD"/>
    <w:rsid w:val="009E73C4"/>
    <w:rsid w:val="009F1F76"/>
    <w:rsid w:val="009F3199"/>
    <w:rsid w:val="009F3D1C"/>
    <w:rsid w:val="009F4B38"/>
    <w:rsid w:val="009F5EBE"/>
    <w:rsid w:val="00A00CE8"/>
    <w:rsid w:val="00A0235D"/>
    <w:rsid w:val="00A02E43"/>
    <w:rsid w:val="00A041AF"/>
    <w:rsid w:val="00A061CA"/>
    <w:rsid w:val="00A10E25"/>
    <w:rsid w:val="00A1118E"/>
    <w:rsid w:val="00A16A59"/>
    <w:rsid w:val="00A16AB9"/>
    <w:rsid w:val="00A21A66"/>
    <w:rsid w:val="00A22849"/>
    <w:rsid w:val="00A24D71"/>
    <w:rsid w:val="00A25B35"/>
    <w:rsid w:val="00A269AA"/>
    <w:rsid w:val="00A27AAF"/>
    <w:rsid w:val="00A30301"/>
    <w:rsid w:val="00A318DA"/>
    <w:rsid w:val="00A31D67"/>
    <w:rsid w:val="00A358F4"/>
    <w:rsid w:val="00A3598A"/>
    <w:rsid w:val="00A36291"/>
    <w:rsid w:val="00A37BC3"/>
    <w:rsid w:val="00A37EE4"/>
    <w:rsid w:val="00A40680"/>
    <w:rsid w:val="00A42004"/>
    <w:rsid w:val="00A421CE"/>
    <w:rsid w:val="00A46139"/>
    <w:rsid w:val="00A46CB2"/>
    <w:rsid w:val="00A47C1B"/>
    <w:rsid w:val="00A50A67"/>
    <w:rsid w:val="00A53657"/>
    <w:rsid w:val="00A53E26"/>
    <w:rsid w:val="00A54135"/>
    <w:rsid w:val="00A57C4F"/>
    <w:rsid w:val="00A61B28"/>
    <w:rsid w:val="00A65154"/>
    <w:rsid w:val="00A65E03"/>
    <w:rsid w:val="00A67D09"/>
    <w:rsid w:val="00A71C4C"/>
    <w:rsid w:val="00A7319C"/>
    <w:rsid w:val="00A73806"/>
    <w:rsid w:val="00A73A03"/>
    <w:rsid w:val="00A752CC"/>
    <w:rsid w:val="00A76099"/>
    <w:rsid w:val="00A8040C"/>
    <w:rsid w:val="00A8061C"/>
    <w:rsid w:val="00A8081E"/>
    <w:rsid w:val="00A81944"/>
    <w:rsid w:val="00A82655"/>
    <w:rsid w:val="00A826A8"/>
    <w:rsid w:val="00A84214"/>
    <w:rsid w:val="00A855C4"/>
    <w:rsid w:val="00A86306"/>
    <w:rsid w:val="00A87623"/>
    <w:rsid w:val="00A90BDE"/>
    <w:rsid w:val="00A90F13"/>
    <w:rsid w:val="00A91714"/>
    <w:rsid w:val="00A92B27"/>
    <w:rsid w:val="00A93A1A"/>
    <w:rsid w:val="00A96268"/>
    <w:rsid w:val="00A97EEF"/>
    <w:rsid w:val="00A97F09"/>
    <w:rsid w:val="00AA0524"/>
    <w:rsid w:val="00AA1E7C"/>
    <w:rsid w:val="00AA227F"/>
    <w:rsid w:val="00AA29A2"/>
    <w:rsid w:val="00AA4DB1"/>
    <w:rsid w:val="00AB05E0"/>
    <w:rsid w:val="00AB0CFD"/>
    <w:rsid w:val="00AB3AF3"/>
    <w:rsid w:val="00AB4445"/>
    <w:rsid w:val="00AB6D4B"/>
    <w:rsid w:val="00AB7CA5"/>
    <w:rsid w:val="00AC0967"/>
    <w:rsid w:val="00AC0992"/>
    <w:rsid w:val="00AC0D4D"/>
    <w:rsid w:val="00AC205A"/>
    <w:rsid w:val="00AC216A"/>
    <w:rsid w:val="00AC284F"/>
    <w:rsid w:val="00AC2BDB"/>
    <w:rsid w:val="00AC3D81"/>
    <w:rsid w:val="00AC5F05"/>
    <w:rsid w:val="00AC6700"/>
    <w:rsid w:val="00AC6DE5"/>
    <w:rsid w:val="00AC705A"/>
    <w:rsid w:val="00AC70E2"/>
    <w:rsid w:val="00AD19F7"/>
    <w:rsid w:val="00AD36CC"/>
    <w:rsid w:val="00AD56C1"/>
    <w:rsid w:val="00AD5A84"/>
    <w:rsid w:val="00AD793C"/>
    <w:rsid w:val="00AD7FD4"/>
    <w:rsid w:val="00AE072C"/>
    <w:rsid w:val="00AE080A"/>
    <w:rsid w:val="00AE2BED"/>
    <w:rsid w:val="00AE6B28"/>
    <w:rsid w:val="00AE78A3"/>
    <w:rsid w:val="00AE7D08"/>
    <w:rsid w:val="00AF1DE8"/>
    <w:rsid w:val="00AF4AEC"/>
    <w:rsid w:val="00AF55F8"/>
    <w:rsid w:val="00AF6144"/>
    <w:rsid w:val="00AF6520"/>
    <w:rsid w:val="00AF6FDE"/>
    <w:rsid w:val="00B01385"/>
    <w:rsid w:val="00B02885"/>
    <w:rsid w:val="00B03AD1"/>
    <w:rsid w:val="00B04CF7"/>
    <w:rsid w:val="00B04DEF"/>
    <w:rsid w:val="00B0690C"/>
    <w:rsid w:val="00B06F29"/>
    <w:rsid w:val="00B06FAD"/>
    <w:rsid w:val="00B07583"/>
    <w:rsid w:val="00B07712"/>
    <w:rsid w:val="00B07AFA"/>
    <w:rsid w:val="00B10BC6"/>
    <w:rsid w:val="00B1155D"/>
    <w:rsid w:val="00B15544"/>
    <w:rsid w:val="00B159FD"/>
    <w:rsid w:val="00B15E3D"/>
    <w:rsid w:val="00B173A7"/>
    <w:rsid w:val="00B2245C"/>
    <w:rsid w:val="00B22B5A"/>
    <w:rsid w:val="00B27D86"/>
    <w:rsid w:val="00B34E33"/>
    <w:rsid w:val="00B361EC"/>
    <w:rsid w:val="00B3706A"/>
    <w:rsid w:val="00B3736E"/>
    <w:rsid w:val="00B413CD"/>
    <w:rsid w:val="00B420A9"/>
    <w:rsid w:val="00B4326C"/>
    <w:rsid w:val="00B4335B"/>
    <w:rsid w:val="00B44989"/>
    <w:rsid w:val="00B45E2C"/>
    <w:rsid w:val="00B5018B"/>
    <w:rsid w:val="00B511F8"/>
    <w:rsid w:val="00B51F08"/>
    <w:rsid w:val="00B52A83"/>
    <w:rsid w:val="00B53A5A"/>
    <w:rsid w:val="00B541E6"/>
    <w:rsid w:val="00B57033"/>
    <w:rsid w:val="00B57779"/>
    <w:rsid w:val="00B57810"/>
    <w:rsid w:val="00B606EE"/>
    <w:rsid w:val="00B61025"/>
    <w:rsid w:val="00B6170F"/>
    <w:rsid w:val="00B61CE9"/>
    <w:rsid w:val="00B61D51"/>
    <w:rsid w:val="00B634BA"/>
    <w:rsid w:val="00B63D1B"/>
    <w:rsid w:val="00B65360"/>
    <w:rsid w:val="00B65758"/>
    <w:rsid w:val="00B6774F"/>
    <w:rsid w:val="00B70291"/>
    <w:rsid w:val="00B70C7C"/>
    <w:rsid w:val="00B70E7C"/>
    <w:rsid w:val="00B72662"/>
    <w:rsid w:val="00B73D21"/>
    <w:rsid w:val="00B74E87"/>
    <w:rsid w:val="00B7564B"/>
    <w:rsid w:val="00B757D9"/>
    <w:rsid w:val="00B75ADB"/>
    <w:rsid w:val="00B75EC6"/>
    <w:rsid w:val="00B77A36"/>
    <w:rsid w:val="00B80BC6"/>
    <w:rsid w:val="00B80BE8"/>
    <w:rsid w:val="00B8218D"/>
    <w:rsid w:val="00B90F45"/>
    <w:rsid w:val="00B9176C"/>
    <w:rsid w:val="00B91D1B"/>
    <w:rsid w:val="00B92660"/>
    <w:rsid w:val="00B928FC"/>
    <w:rsid w:val="00B9292B"/>
    <w:rsid w:val="00B9443B"/>
    <w:rsid w:val="00B94804"/>
    <w:rsid w:val="00B965E6"/>
    <w:rsid w:val="00BA1152"/>
    <w:rsid w:val="00BA1D36"/>
    <w:rsid w:val="00BA2A58"/>
    <w:rsid w:val="00BA4844"/>
    <w:rsid w:val="00BA50A4"/>
    <w:rsid w:val="00BA78CE"/>
    <w:rsid w:val="00BA7A23"/>
    <w:rsid w:val="00BA7ACC"/>
    <w:rsid w:val="00BB00B6"/>
    <w:rsid w:val="00BB02F8"/>
    <w:rsid w:val="00BB0907"/>
    <w:rsid w:val="00BB27F6"/>
    <w:rsid w:val="00BB35FE"/>
    <w:rsid w:val="00BB6854"/>
    <w:rsid w:val="00BB6FA8"/>
    <w:rsid w:val="00BB7207"/>
    <w:rsid w:val="00BC06DC"/>
    <w:rsid w:val="00BC091A"/>
    <w:rsid w:val="00BC0F1A"/>
    <w:rsid w:val="00BC196A"/>
    <w:rsid w:val="00BC2AA8"/>
    <w:rsid w:val="00BC3F25"/>
    <w:rsid w:val="00BC43A7"/>
    <w:rsid w:val="00BC4B88"/>
    <w:rsid w:val="00BC5EA4"/>
    <w:rsid w:val="00BC6BE3"/>
    <w:rsid w:val="00BD0373"/>
    <w:rsid w:val="00BD0D2F"/>
    <w:rsid w:val="00BD147A"/>
    <w:rsid w:val="00BD2680"/>
    <w:rsid w:val="00BD2BFA"/>
    <w:rsid w:val="00BD2C0F"/>
    <w:rsid w:val="00BD34B6"/>
    <w:rsid w:val="00BD3A05"/>
    <w:rsid w:val="00BD3DAE"/>
    <w:rsid w:val="00BD5194"/>
    <w:rsid w:val="00BD54E3"/>
    <w:rsid w:val="00BD6EF8"/>
    <w:rsid w:val="00BE29BE"/>
    <w:rsid w:val="00BE2DFF"/>
    <w:rsid w:val="00BE3AB4"/>
    <w:rsid w:val="00BE75E3"/>
    <w:rsid w:val="00BE7FDC"/>
    <w:rsid w:val="00BF3E70"/>
    <w:rsid w:val="00BF491B"/>
    <w:rsid w:val="00BF4B8A"/>
    <w:rsid w:val="00BF5D21"/>
    <w:rsid w:val="00BF6F28"/>
    <w:rsid w:val="00BF7577"/>
    <w:rsid w:val="00C01726"/>
    <w:rsid w:val="00C02B66"/>
    <w:rsid w:val="00C05402"/>
    <w:rsid w:val="00C0707B"/>
    <w:rsid w:val="00C1052C"/>
    <w:rsid w:val="00C10F25"/>
    <w:rsid w:val="00C11AE8"/>
    <w:rsid w:val="00C11BB9"/>
    <w:rsid w:val="00C145B6"/>
    <w:rsid w:val="00C14E72"/>
    <w:rsid w:val="00C15AD0"/>
    <w:rsid w:val="00C1640A"/>
    <w:rsid w:val="00C16F26"/>
    <w:rsid w:val="00C17E54"/>
    <w:rsid w:val="00C20590"/>
    <w:rsid w:val="00C2306B"/>
    <w:rsid w:val="00C24389"/>
    <w:rsid w:val="00C243C4"/>
    <w:rsid w:val="00C24C4A"/>
    <w:rsid w:val="00C24DF8"/>
    <w:rsid w:val="00C25D09"/>
    <w:rsid w:val="00C272ED"/>
    <w:rsid w:val="00C27709"/>
    <w:rsid w:val="00C31A22"/>
    <w:rsid w:val="00C32E83"/>
    <w:rsid w:val="00C33FEB"/>
    <w:rsid w:val="00C341E4"/>
    <w:rsid w:val="00C34511"/>
    <w:rsid w:val="00C34E10"/>
    <w:rsid w:val="00C367DC"/>
    <w:rsid w:val="00C36AB4"/>
    <w:rsid w:val="00C36B2B"/>
    <w:rsid w:val="00C378D6"/>
    <w:rsid w:val="00C37D93"/>
    <w:rsid w:val="00C4229B"/>
    <w:rsid w:val="00C42BD3"/>
    <w:rsid w:val="00C43ED7"/>
    <w:rsid w:val="00C4410B"/>
    <w:rsid w:val="00C442C4"/>
    <w:rsid w:val="00C44916"/>
    <w:rsid w:val="00C46C07"/>
    <w:rsid w:val="00C46F62"/>
    <w:rsid w:val="00C47CD9"/>
    <w:rsid w:val="00C53E5B"/>
    <w:rsid w:val="00C54681"/>
    <w:rsid w:val="00C54896"/>
    <w:rsid w:val="00C54D98"/>
    <w:rsid w:val="00C54E24"/>
    <w:rsid w:val="00C55D3B"/>
    <w:rsid w:val="00C567CC"/>
    <w:rsid w:val="00C57E5A"/>
    <w:rsid w:val="00C607B8"/>
    <w:rsid w:val="00C6264A"/>
    <w:rsid w:val="00C628BE"/>
    <w:rsid w:val="00C62A8C"/>
    <w:rsid w:val="00C65197"/>
    <w:rsid w:val="00C65B90"/>
    <w:rsid w:val="00C726C1"/>
    <w:rsid w:val="00C73406"/>
    <w:rsid w:val="00C751B1"/>
    <w:rsid w:val="00C7583A"/>
    <w:rsid w:val="00C75861"/>
    <w:rsid w:val="00C75972"/>
    <w:rsid w:val="00C75F58"/>
    <w:rsid w:val="00C766CD"/>
    <w:rsid w:val="00C76D6B"/>
    <w:rsid w:val="00C80734"/>
    <w:rsid w:val="00C81FAF"/>
    <w:rsid w:val="00C81FBB"/>
    <w:rsid w:val="00C844D9"/>
    <w:rsid w:val="00C85EFC"/>
    <w:rsid w:val="00C86ED5"/>
    <w:rsid w:val="00C8704F"/>
    <w:rsid w:val="00C87F08"/>
    <w:rsid w:val="00C90A05"/>
    <w:rsid w:val="00C90B39"/>
    <w:rsid w:val="00C9167B"/>
    <w:rsid w:val="00C920A6"/>
    <w:rsid w:val="00C92286"/>
    <w:rsid w:val="00C92493"/>
    <w:rsid w:val="00C92B8B"/>
    <w:rsid w:val="00C93244"/>
    <w:rsid w:val="00C939D1"/>
    <w:rsid w:val="00C946CB"/>
    <w:rsid w:val="00C95EE0"/>
    <w:rsid w:val="00C9663E"/>
    <w:rsid w:val="00C96815"/>
    <w:rsid w:val="00CA119D"/>
    <w:rsid w:val="00CA12B5"/>
    <w:rsid w:val="00CA1879"/>
    <w:rsid w:val="00CA18E0"/>
    <w:rsid w:val="00CA1B10"/>
    <w:rsid w:val="00CA21EB"/>
    <w:rsid w:val="00CA38EA"/>
    <w:rsid w:val="00CB0C86"/>
    <w:rsid w:val="00CB1A41"/>
    <w:rsid w:val="00CB4AD4"/>
    <w:rsid w:val="00CB5C69"/>
    <w:rsid w:val="00CB6393"/>
    <w:rsid w:val="00CB7335"/>
    <w:rsid w:val="00CB7A72"/>
    <w:rsid w:val="00CC19D3"/>
    <w:rsid w:val="00CC2C44"/>
    <w:rsid w:val="00CC37C9"/>
    <w:rsid w:val="00CC3D77"/>
    <w:rsid w:val="00CC439F"/>
    <w:rsid w:val="00CC573E"/>
    <w:rsid w:val="00CC57BF"/>
    <w:rsid w:val="00CC6343"/>
    <w:rsid w:val="00CC6D97"/>
    <w:rsid w:val="00CD1B70"/>
    <w:rsid w:val="00CD5216"/>
    <w:rsid w:val="00CD6A54"/>
    <w:rsid w:val="00CD70C3"/>
    <w:rsid w:val="00CE06C4"/>
    <w:rsid w:val="00CE08CE"/>
    <w:rsid w:val="00CE1026"/>
    <w:rsid w:val="00CE2168"/>
    <w:rsid w:val="00CE2447"/>
    <w:rsid w:val="00CE252C"/>
    <w:rsid w:val="00CE748B"/>
    <w:rsid w:val="00CF06CA"/>
    <w:rsid w:val="00CF1110"/>
    <w:rsid w:val="00CF17D4"/>
    <w:rsid w:val="00CF3126"/>
    <w:rsid w:val="00CF50DD"/>
    <w:rsid w:val="00CF6848"/>
    <w:rsid w:val="00D003EF"/>
    <w:rsid w:val="00D036D1"/>
    <w:rsid w:val="00D03816"/>
    <w:rsid w:val="00D11CD0"/>
    <w:rsid w:val="00D12EAB"/>
    <w:rsid w:val="00D13139"/>
    <w:rsid w:val="00D1475D"/>
    <w:rsid w:val="00D147FB"/>
    <w:rsid w:val="00D14836"/>
    <w:rsid w:val="00D15446"/>
    <w:rsid w:val="00D16090"/>
    <w:rsid w:val="00D17906"/>
    <w:rsid w:val="00D23536"/>
    <w:rsid w:val="00D24D74"/>
    <w:rsid w:val="00D31EFD"/>
    <w:rsid w:val="00D3464F"/>
    <w:rsid w:val="00D37C3B"/>
    <w:rsid w:val="00D4038A"/>
    <w:rsid w:val="00D41C9F"/>
    <w:rsid w:val="00D45497"/>
    <w:rsid w:val="00D45669"/>
    <w:rsid w:val="00D467FE"/>
    <w:rsid w:val="00D468D8"/>
    <w:rsid w:val="00D50768"/>
    <w:rsid w:val="00D50FBC"/>
    <w:rsid w:val="00D51888"/>
    <w:rsid w:val="00D52987"/>
    <w:rsid w:val="00D52C18"/>
    <w:rsid w:val="00D52D79"/>
    <w:rsid w:val="00D54338"/>
    <w:rsid w:val="00D5663E"/>
    <w:rsid w:val="00D5689D"/>
    <w:rsid w:val="00D62490"/>
    <w:rsid w:val="00D64E1C"/>
    <w:rsid w:val="00D701A0"/>
    <w:rsid w:val="00D71AC1"/>
    <w:rsid w:val="00D72664"/>
    <w:rsid w:val="00D742EE"/>
    <w:rsid w:val="00D7495E"/>
    <w:rsid w:val="00D75F2F"/>
    <w:rsid w:val="00D77584"/>
    <w:rsid w:val="00D77A8A"/>
    <w:rsid w:val="00D77F7D"/>
    <w:rsid w:val="00D81F1F"/>
    <w:rsid w:val="00D8246F"/>
    <w:rsid w:val="00D8273B"/>
    <w:rsid w:val="00D82EEC"/>
    <w:rsid w:val="00D837D4"/>
    <w:rsid w:val="00D83FCC"/>
    <w:rsid w:val="00D8437B"/>
    <w:rsid w:val="00D858E9"/>
    <w:rsid w:val="00D85A6E"/>
    <w:rsid w:val="00D86715"/>
    <w:rsid w:val="00D91559"/>
    <w:rsid w:val="00D92360"/>
    <w:rsid w:val="00D93FDE"/>
    <w:rsid w:val="00D940BA"/>
    <w:rsid w:val="00D94162"/>
    <w:rsid w:val="00D96988"/>
    <w:rsid w:val="00D97153"/>
    <w:rsid w:val="00D9735A"/>
    <w:rsid w:val="00D97E45"/>
    <w:rsid w:val="00DA0A90"/>
    <w:rsid w:val="00DA1A2A"/>
    <w:rsid w:val="00DA5D26"/>
    <w:rsid w:val="00DA5E79"/>
    <w:rsid w:val="00DA66BD"/>
    <w:rsid w:val="00DA6DD7"/>
    <w:rsid w:val="00DB1446"/>
    <w:rsid w:val="00DB2065"/>
    <w:rsid w:val="00DB2587"/>
    <w:rsid w:val="00DB2C1F"/>
    <w:rsid w:val="00DB2CC1"/>
    <w:rsid w:val="00DB4169"/>
    <w:rsid w:val="00DB4DB3"/>
    <w:rsid w:val="00DB50E2"/>
    <w:rsid w:val="00DB60A1"/>
    <w:rsid w:val="00DC0464"/>
    <w:rsid w:val="00DC0CCD"/>
    <w:rsid w:val="00DC0F47"/>
    <w:rsid w:val="00DC3919"/>
    <w:rsid w:val="00DC71D4"/>
    <w:rsid w:val="00DD166A"/>
    <w:rsid w:val="00DD45D0"/>
    <w:rsid w:val="00DD5EE8"/>
    <w:rsid w:val="00DD6FC2"/>
    <w:rsid w:val="00DD7217"/>
    <w:rsid w:val="00DE08BA"/>
    <w:rsid w:val="00DE0A00"/>
    <w:rsid w:val="00DE3B67"/>
    <w:rsid w:val="00DE4837"/>
    <w:rsid w:val="00DE5428"/>
    <w:rsid w:val="00DE58C4"/>
    <w:rsid w:val="00DE7B06"/>
    <w:rsid w:val="00DF460F"/>
    <w:rsid w:val="00DF7A19"/>
    <w:rsid w:val="00E00DDF"/>
    <w:rsid w:val="00E01A0D"/>
    <w:rsid w:val="00E01AD8"/>
    <w:rsid w:val="00E01FA7"/>
    <w:rsid w:val="00E024E6"/>
    <w:rsid w:val="00E02B24"/>
    <w:rsid w:val="00E049DB"/>
    <w:rsid w:val="00E10DCC"/>
    <w:rsid w:val="00E10F59"/>
    <w:rsid w:val="00E11B77"/>
    <w:rsid w:val="00E11F20"/>
    <w:rsid w:val="00E13758"/>
    <w:rsid w:val="00E1612F"/>
    <w:rsid w:val="00E16406"/>
    <w:rsid w:val="00E165EC"/>
    <w:rsid w:val="00E166F8"/>
    <w:rsid w:val="00E177B9"/>
    <w:rsid w:val="00E25424"/>
    <w:rsid w:val="00E25547"/>
    <w:rsid w:val="00E26D57"/>
    <w:rsid w:val="00E30DC1"/>
    <w:rsid w:val="00E316EB"/>
    <w:rsid w:val="00E33751"/>
    <w:rsid w:val="00E33908"/>
    <w:rsid w:val="00E33F15"/>
    <w:rsid w:val="00E34772"/>
    <w:rsid w:val="00E35CAA"/>
    <w:rsid w:val="00E37B2A"/>
    <w:rsid w:val="00E41157"/>
    <w:rsid w:val="00E4228D"/>
    <w:rsid w:val="00E4365B"/>
    <w:rsid w:val="00E4512E"/>
    <w:rsid w:val="00E4570C"/>
    <w:rsid w:val="00E47523"/>
    <w:rsid w:val="00E47D69"/>
    <w:rsid w:val="00E50D32"/>
    <w:rsid w:val="00E521B8"/>
    <w:rsid w:val="00E52F4B"/>
    <w:rsid w:val="00E560C4"/>
    <w:rsid w:val="00E611D6"/>
    <w:rsid w:val="00E633F1"/>
    <w:rsid w:val="00E6438B"/>
    <w:rsid w:val="00E6497C"/>
    <w:rsid w:val="00E700ED"/>
    <w:rsid w:val="00E70A31"/>
    <w:rsid w:val="00E70D9E"/>
    <w:rsid w:val="00E713B8"/>
    <w:rsid w:val="00E72476"/>
    <w:rsid w:val="00E74A3A"/>
    <w:rsid w:val="00E75690"/>
    <w:rsid w:val="00E76201"/>
    <w:rsid w:val="00E76A37"/>
    <w:rsid w:val="00E8048A"/>
    <w:rsid w:val="00E83398"/>
    <w:rsid w:val="00E87A97"/>
    <w:rsid w:val="00E94FDC"/>
    <w:rsid w:val="00E9600A"/>
    <w:rsid w:val="00EA2427"/>
    <w:rsid w:val="00EA24EE"/>
    <w:rsid w:val="00EA521A"/>
    <w:rsid w:val="00EA615C"/>
    <w:rsid w:val="00EB219E"/>
    <w:rsid w:val="00EB2C59"/>
    <w:rsid w:val="00EB32A2"/>
    <w:rsid w:val="00EB5216"/>
    <w:rsid w:val="00EB546A"/>
    <w:rsid w:val="00EB593F"/>
    <w:rsid w:val="00EB5F86"/>
    <w:rsid w:val="00EB6FD8"/>
    <w:rsid w:val="00EB7196"/>
    <w:rsid w:val="00EB7694"/>
    <w:rsid w:val="00EC0408"/>
    <w:rsid w:val="00EC1ED6"/>
    <w:rsid w:val="00EC24D8"/>
    <w:rsid w:val="00EC49A8"/>
    <w:rsid w:val="00EC662F"/>
    <w:rsid w:val="00ED1833"/>
    <w:rsid w:val="00ED1FFC"/>
    <w:rsid w:val="00ED2F17"/>
    <w:rsid w:val="00ED420F"/>
    <w:rsid w:val="00ED7608"/>
    <w:rsid w:val="00ED7B31"/>
    <w:rsid w:val="00EE05E3"/>
    <w:rsid w:val="00EE05EA"/>
    <w:rsid w:val="00EE456D"/>
    <w:rsid w:val="00EE4674"/>
    <w:rsid w:val="00EE4995"/>
    <w:rsid w:val="00EE6C82"/>
    <w:rsid w:val="00EF3F80"/>
    <w:rsid w:val="00EF6D04"/>
    <w:rsid w:val="00EF6D7C"/>
    <w:rsid w:val="00F00A53"/>
    <w:rsid w:val="00F015B0"/>
    <w:rsid w:val="00F034CF"/>
    <w:rsid w:val="00F03858"/>
    <w:rsid w:val="00F0555B"/>
    <w:rsid w:val="00F06C29"/>
    <w:rsid w:val="00F07B0A"/>
    <w:rsid w:val="00F21B71"/>
    <w:rsid w:val="00F21CA7"/>
    <w:rsid w:val="00F24021"/>
    <w:rsid w:val="00F25BDA"/>
    <w:rsid w:val="00F3149E"/>
    <w:rsid w:val="00F317B7"/>
    <w:rsid w:val="00F32872"/>
    <w:rsid w:val="00F330EA"/>
    <w:rsid w:val="00F33B39"/>
    <w:rsid w:val="00F34425"/>
    <w:rsid w:val="00F34722"/>
    <w:rsid w:val="00F3523B"/>
    <w:rsid w:val="00F357D3"/>
    <w:rsid w:val="00F35CFE"/>
    <w:rsid w:val="00F35D1A"/>
    <w:rsid w:val="00F36BDE"/>
    <w:rsid w:val="00F3771A"/>
    <w:rsid w:val="00F403D0"/>
    <w:rsid w:val="00F40ACC"/>
    <w:rsid w:val="00F40FA1"/>
    <w:rsid w:val="00F4112B"/>
    <w:rsid w:val="00F4309A"/>
    <w:rsid w:val="00F44B34"/>
    <w:rsid w:val="00F45444"/>
    <w:rsid w:val="00F45FAF"/>
    <w:rsid w:val="00F4670D"/>
    <w:rsid w:val="00F50AB5"/>
    <w:rsid w:val="00F523BC"/>
    <w:rsid w:val="00F523E9"/>
    <w:rsid w:val="00F55BD3"/>
    <w:rsid w:val="00F562A2"/>
    <w:rsid w:val="00F5704D"/>
    <w:rsid w:val="00F57CA9"/>
    <w:rsid w:val="00F6091D"/>
    <w:rsid w:val="00F61C98"/>
    <w:rsid w:val="00F62056"/>
    <w:rsid w:val="00F62D6E"/>
    <w:rsid w:val="00F662E2"/>
    <w:rsid w:val="00F66CFF"/>
    <w:rsid w:val="00F677B2"/>
    <w:rsid w:val="00F7092A"/>
    <w:rsid w:val="00F70BE4"/>
    <w:rsid w:val="00F70E4F"/>
    <w:rsid w:val="00F72819"/>
    <w:rsid w:val="00F72835"/>
    <w:rsid w:val="00F73591"/>
    <w:rsid w:val="00F753CA"/>
    <w:rsid w:val="00F76290"/>
    <w:rsid w:val="00F7755E"/>
    <w:rsid w:val="00F80F15"/>
    <w:rsid w:val="00F83797"/>
    <w:rsid w:val="00F83D1C"/>
    <w:rsid w:val="00F85636"/>
    <w:rsid w:val="00F87552"/>
    <w:rsid w:val="00F9068F"/>
    <w:rsid w:val="00F908FC"/>
    <w:rsid w:val="00F90B63"/>
    <w:rsid w:val="00F90F31"/>
    <w:rsid w:val="00F91153"/>
    <w:rsid w:val="00F94FEB"/>
    <w:rsid w:val="00F975E1"/>
    <w:rsid w:val="00F97695"/>
    <w:rsid w:val="00F97C77"/>
    <w:rsid w:val="00FA0300"/>
    <w:rsid w:val="00FA0DC2"/>
    <w:rsid w:val="00FA0EDC"/>
    <w:rsid w:val="00FA1A7E"/>
    <w:rsid w:val="00FA2213"/>
    <w:rsid w:val="00FA2EBF"/>
    <w:rsid w:val="00FA4C78"/>
    <w:rsid w:val="00FA4CD0"/>
    <w:rsid w:val="00FA5021"/>
    <w:rsid w:val="00FA522D"/>
    <w:rsid w:val="00FA61E5"/>
    <w:rsid w:val="00FB0362"/>
    <w:rsid w:val="00FB159B"/>
    <w:rsid w:val="00FB1F1C"/>
    <w:rsid w:val="00FB215E"/>
    <w:rsid w:val="00FB2708"/>
    <w:rsid w:val="00FB2C09"/>
    <w:rsid w:val="00FB3D6D"/>
    <w:rsid w:val="00FB77D1"/>
    <w:rsid w:val="00FB7C54"/>
    <w:rsid w:val="00FB7DA2"/>
    <w:rsid w:val="00FC0A09"/>
    <w:rsid w:val="00FC35E8"/>
    <w:rsid w:val="00FC4EA2"/>
    <w:rsid w:val="00FC551A"/>
    <w:rsid w:val="00FC6A49"/>
    <w:rsid w:val="00FC6F21"/>
    <w:rsid w:val="00FD0E63"/>
    <w:rsid w:val="00FD283F"/>
    <w:rsid w:val="00FD29FF"/>
    <w:rsid w:val="00FD2C20"/>
    <w:rsid w:val="00FD37B0"/>
    <w:rsid w:val="00FD38A1"/>
    <w:rsid w:val="00FD38D2"/>
    <w:rsid w:val="00FD3AB4"/>
    <w:rsid w:val="00FD690D"/>
    <w:rsid w:val="00FE1CF0"/>
    <w:rsid w:val="00FE30A0"/>
    <w:rsid w:val="00FE333A"/>
    <w:rsid w:val="00FE4868"/>
    <w:rsid w:val="00FE48DC"/>
    <w:rsid w:val="00FE75BD"/>
    <w:rsid w:val="00FF2712"/>
    <w:rsid w:val="00FF4042"/>
    <w:rsid w:val="00FF56D6"/>
    <w:rsid w:val="00FF63C0"/>
    <w:rsid w:val="00FF645A"/>
    <w:rsid w:val="00FF6BCE"/>
    <w:rsid w:val="00FF72C6"/>
    <w:rsid w:val="00FF7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39F13"/>
  <w15:docId w15:val="{99F0E641-06FD-4C0A-8302-C3C49506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16"/>
    <w:pPr>
      <w:ind w:right="850"/>
      <w:jc w:val="both"/>
    </w:pPr>
    <w:rPr>
      <w:sz w:val="24"/>
      <w:szCs w:val="24"/>
    </w:rPr>
  </w:style>
  <w:style w:type="paragraph" w:styleId="Titre1">
    <w:name w:val="heading 1"/>
    <w:basedOn w:val="Normal"/>
    <w:next w:val="Normal"/>
    <w:link w:val="Titre1Car"/>
    <w:qFormat/>
    <w:rsid w:val="007445E0"/>
    <w:pPr>
      <w:keepNext/>
      <w:outlineLvl w:val="0"/>
    </w:pPr>
    <w:rPr>
      <w:u w:val="single"/>
    </w:rPr>
  </w:style>
  <w:style w:type="paragraph" w:styleId="Titre2">
    <w:name w:val="heading 2"/>
    <w:basedOn w:val="Normal"/>
    <w:next w:val="Normal"/>
    <w:qFormat/>
    <w:rsid w:val="009960C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45E0"/>
    <w:pPr>
      <w:spacing w:after="120"/>
    </w:pPr>
  </w:style>
  <w:style w:type="paragraph" w:styleId="Corpsdetexte2">
    <w:name w:val="Body Text 2"/>
    <w:basedOn w:val="Normal"/>
    <w:link w:val="Corpsdetexte2Car"/>
    <w:rsid w:val="007445E0"/>
    <w:rPr>
      <w:sz w:val="22"/>
      <w:szCs w:val="22"/>
    </w:rPr>
  </w:style>
  <w:style w:type="paragraph" w:styleId="Corpsdetexte3">
    <w:name w:val="Body Text 3"/>
    <w:basedOn w:val="Normal"/>
    <w:link w:val="Corpsdetexte3Car"/>
    <w:rsid w:val="007445E0"/>
    <w:rPr>
      <w:sz w:val="18"/>
      <w:szCs w:val="18"/>
    </w:rPr>
  </w:style>
  <w:style w:type="paragraph" w:styleId="Textedebulles">
    <w:name w:val="Balloon Text"/>
    <w:basedOn w:val="Normal"/>
    <w:semiHidden/>
    <w:rsid w:val="00E560C4"/>
    <w:rPr>
      <w:rFonts w:ascii="Tahoma" w:hAnsi="Tahoma" w:cs="Tahoma"/>
      <w:sz w:val="16"/>
      <w:szCs w:val="16"/>
    </w:rPr>
  </w:style>
  <w:style w:type="paragraph" w:styleId="Paragraphedeliste">
    <w:name w:val="List Paragraph"/>
    <w:basedOn w:val="Normal"/>
    <w:uiPriority w:val="34"/>
    <w:qFormat/>
    <w:rsid w:val="00481CA2"/>
    <w:pPr>
      <w:ind w:left="708"/>
    </w:pPr>
  </w:style>
  <w:style w:type="character" w:customStyle="1" w:styleId="Titre1Car">
    <w:name w:val="Titre 1 Car"/>
    <w:basedOn w:val="Policepardfaut"/>
    <w:link w:val="Titre1"/>
    <w:rsid w:val="00BD2BFA"/>
    <w:rPr>
      <w:sz w:val="24"/>
      <w:szCs w:val="24"/>
      <w:u w:val="single"/>
    </w:rPr>
  </w:style>
  <w:style w:type="character" w:customStyle="1" w:styleId="CorpsdetexteCar">
    <w:name w:val="Corps de texte Car"/>
    <w:basedOn w:val="Policepardfaut"/>
    <w:link w:val="Corpsdetexte"/>
    <w:rsid w:val="00BD2BFA"/>
  </w:style>
  <w:style w:type="character" w:customStyle="1" w:styleId="Corpsdetexte2Car">
    <w:name w:val="Corps de texte 2 Car"/>
    <w:basedOn w:val="Policepardfaut"/>
    <w:link w:val="Corpsdetexte2"/>
    <w:rsid w:val="00C81FAF"/>
    <w:rPr>
      <w:sz w:val="22"/>
      <w:szCs w:val="22"/>
    </w:rPr>
  </w:style>
  <w:style w:type="character" w:customStyle="1" w:styleId="Corpsdetexte3Car">
    <w:name w:val="Corps de texte 3 Car"/>
    <w:basedOn w:val="Policepardfaut"/>
    <w:link w:val="Corpsdetexte3"/>
    <w:rsid w:val="00C81FAF"/>
    <w:rPr>
      <w:sz w:val="18"/>
      <w:szCs w:val="18"/>
    </w:rPr>
  </w:style>
  <w:style w:type="table" w:styleId="Grilledutableau">
    <w:name w:val="Table Grid"/>
    <w:basedOn w:val="TableauNormal"/>
    <w:uiPriority w:val="39"/>
    <w:rsid w:val="005225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B0369"/>
    <w:pPr>
      <w:tabs>
        <w:tab w:val="center" w:pos="4536"/>
        <w:tab w:val="right" w:pos="9072"/>
      </w:tabs>
    </w:pPr>
  </w:style>
  <w:style w:type="character" w:customStyle="1" w:styleId="En-tteCar">
    <w:name w:val="En-tête Car"/>
    <w:basedOn w:val="Policepardfaut"/>
    <w:link w:val="En-tte"/>
    <w:uiPriority w:val="99"/>
    <w:rsid w:val="001B0369"/>
    <w:rPr>
      <w:sz w:val="24"/>
      <w:szCs w:val="24"/>
    </w:rPr>
  </w:style>
  <w:style w:type="paragraph" w:styleId="Pieddepage">
    <w:name w:val="footer"/>
    <w:basedOn w:val="Normal"/>
    <w:link w:val="PieddepageCar"/>
    <w:uiPriority w:val="99"/>
    <w:unhideWhenUsed/>
    <w:rsid w:val="001B0369"/>
    <w:pPr>
      <w:tabs>
        <w:tab w:val="center" w:pos="4536"/>
        <w:tab w:val="right" w:pos="9072"/>
      </w:tabs>
    </w:pPr>
  </w:style>
  <w:style w:type="character" w:customStyle="1" w:styleId="PieddepageCar">
    <w:name w:val="Pied de page Car"/>
    <w:basedOn w:val="Policepardfaut"/>
    <w:link w:val="Pieddepage"/>
    <w:uiPriority w:val="99"/>
    <w:rsid w:val="001B0369"/>
    <w:rPr>
      <w:sz w:val="24"/>
      <w:szCs w:val="24"/>
    </w:rPr>
  </w:style>
  <w:style w:type="paragraph" w:styleId="Retraitcorpsdetexte2">
    <w:name w:val="Body Text Indent 2"/>
    <w:basedOn w:val="Normal"/>
    <w:link w:val="Retraitcorpsdetexte2Car"/>
    <w:rsid w:val="002B264F"/>
    <w:pPr>
      <w:spacing w:after="120" w:line="480" w:lineRule="auto"/>
      <w:ind w:left="283" w:right="0"/>
      <w:jc w:val="left"/>
    </w:pPr>
    <w:rPr>
      <w:sz w:val="20"/>
      <w:szCs w:val="20"/>
    </w:rPr>
  </w:style>
  <w:style w:type="character" w:customStyle="1" w:styleId="Retraitcorpsdetexte2Car">
    <w:name w:val="Retrait corps de texte 2 Car"/>
    <w:basedOn w:val="Policepardfaut"/>
    <w:link w:val="Retraitcorpsdetexte2"/>
    <w:rsid w:val="002B264F"/>
  </w:style>
  <w:style w:type="paragraph" w:styleId="Retraitcorpsdetexte">
    <w:name w:val="Body Text Indent"/>
    <w:basedOn w:val="Normal"/>
    <w:link w:val="RetraitcorpsdetexteCar"/>
    <w:uiPriority w:val="99"/>
    <w:semiHidden/>
    <w:unhideWhenUsed/>
    <w:rsid w:val="002A73D6"/>
    <w:pPr>
      <w:spacing w:after="120"/>
      <w:ind w:left="283"/>
    </w:pPr>
  </w:style>
  <w:style w:type="character" w:customStyle="1" w:styleId="RetraitcorpsdetexteCar">
    <w:name w:val="Retrait corps de texte Car"/>
    <w:basedOn w:val="Policepardfaut"/>
    <w:link w:val="Retraitcorpsdetexte"/>
    <w:uiPriority w:val="99"/>
    <w:semiHidden/>
    <w:rsid w:val="002A73D6"/>
    <w:rPr>
      <w:sz w:val="24"/>
      <w:szCs w:val="24"/>
    </w:rPr>
  </w:style>
  <w:style w:type="paragraph" w:customStyle="1" w:styleId="VuConsidrant">
    <w:name w:val="Vu.Considérant"/>
    <w:basedOn w:val="Normal"/>
    <w:rsid w:val="005F5FDF"/>
    <w:pPr>
      <w:autoSpaceDE w:val="0"/>
      <w:autoSpaceDN w:val="0"/>
      <w:spacing w:after="140"/>
      <w:ind w:right="0"/>
    </w:pPr>
    <w:rPr>
      <w:rFonts w:ascii="Arial" w:hAnsi="Arial" w:cs="Arial"/>
      <w:sz w:val="20"/>
      <w:szCs w:val="20"/>
    </w:rPr>
  </w:style>
  <w:style w:type="paragraph" w:customStyle="1" w:styleId="LeMairerappellepropose">
    <w:name w:val="Le Maire rappelle/propose"/>
    <w:basedOn w:val="Normal"/>
    <w:rsid w:val="005F5FDF"/>
    <w:pPr>
      <w:autoSpaceDE w:val="0"/>
      <w:autoSpaceDN w:val="0"/>
      <w:spacing w:before="240" w:after="240"/>
      <w:ind w:right="0"/>
    </w:pPr>
    <w:rPr>
      <w:rFonts w:ascii="Arial" w:hAnsi="Arial" w:cs="Arial"/>
      <w:b/>
      <w:bCs/>
      <w:sz w:val="20"/>
      <w:szCs w:val="20"/>
    </w:rPr>
  </w:style>
  <w:style w:type="paragraph" w:customStyle="1" w:styleId="Default">
    <w:name w:val="Default"/>
    <w:rsid w:val="00933793"/>
    <w:pPr>
      <w:autoSpaceDE w:val="0"/>
      <w:autoSpaceDN w:val="0"/>
      <w:adjustRightInd w:val="0"/>
    </w:pPr>
    <w:rPr>
      <w:rFonts w:ascii="Arial" w:eastAsiaTheme="minorHAnsi" w:hAnsi="Arial" w:cs="Arial"/>
      <w:color w:val="000000"/>
      <w:sz w:val="24"/>
      <w:szCs w:val="24"/>
      <w:lang w:eastAsia="en-US"/>
    </w:rPr>
  </w:style>
  <w:style w:type="paragraph" w:customStyle="1" w:styleId="M6">
    <w:name w:val="M6"/>
    <w:basedOn w:val="Normal"/>
    <w:rsid w:val="007F578A"/>
    <w:pPr>
      <w:widowControl w:val="0"/>
      <w:suppressAutoHyphens/>
      <w:spacing w:before="20"/>
      <w:ind w:left="113" w:right="57" w:firstLine="113"/>
    </w:pPr>
    <w:rPr>
      <w:rFonts w:ascii="Arial" w:hAnsi="Arial" w:cs="Arial"/>
      <w:sz w:val="18"/>
      <w:szCs w:val="18"/>
      <w:lang w:eastAsia="zh-CN"/>
    </w:rPr>
  </w:style>
  <w:style w:type="character" w:styleId="Marquedecommentaire">
    <w:name w:val="annotation reference"/>
    <w:basedOn w:val="Policepardfaut"/>
    <w:uiPriority w:val="99"/>
    <w:semiHidden/>
    <w:unhideWhenUsed/>
    <w:rsid w:val="001337A1"/>
    <w:rPr>
      <w:sz w:val="16"/>
      <w:szCs w:val="16"/>
    </w:rPr>
  </w:style>
  <w:style w:type="paragraph" w:styleId="Commentaire">
    <w:name w:val="annotation text"/>
    <w:basedOn w:val="Normal"/>
    <w:link w:val="CommentaireCar"/>
    <w:uiPriority w:val="99"/>
    <w:semiHidden/>
    <w:unhideWhenUsed/>
    <w:rsid w:val="001337A1"/>
    <w:rPr>
      <w:sz w:val="20"/>
      <w:szCs w:val="20"/>
    </w:rPr>
  </w:style>
  <w:style w:type="character" w:customStyle="1" w:styleId="CommentaireCar">
    <w:name w:val="Commentaire Car"/>
    <w:basedOn w:val="Policepardfaut"/>
    <w:link w:val="Commentaire"/>
    <w:uiPriority w:val="99"/>
    <w:semiHidden/>
    <w:rsid w:val="001337A1"/>
  </w:style>
  <w:style w:type="paragraph" w:styleId="Objetducommentaire">
    <w:name w:val="annotation subject"/>
    <w:basedOn w:val="Commentaire"/>
    <w:next w:val="Commentaire"/>
    <w:link w:val="ObjetducommentaireCar"/>
    <w:uiPriority w:val="99"/>
    <w:semiHidden/>
    <w:unhideWhenUsed/>
    <w:rsid w:val="001337A1"/>
    <w:rPr>
      <w:b/>
      <w:bCs/>
    </w:rPr>
  </w:style>
  <w:style w:type="character" w:customStyle="1" w:styleId="ObjetducommentaireCar">
    <w:name w:val="Objet du commentaire Car"/>
    <w:basedOn w:val="CommentaireCar"/>
    <w:link w:val="Objetducommentaire"/>
    <w:uiPriority w:val="99"/>
    <w:semiHidden/>
    <w:rsid w:val="001337A1"/>
    <w:rPr>
      <w:b/>
      <w:bCs/>
    </w:rPr>
  </w:style>
  <w:style w:type="paragraph" w:styleId="NormalWeb">
    <w:name w:val="Normal (Web)"/>
    <w:basedOn w:val="Normal"/>
    <w:rsid w:val="00B361EC"/>
    <w:pPr>
      <w:ind w:right="0"/>
      <w:jc w:val="left"/>
    </w:pPr>
  </w:style>
  <w:style w:type="character" w:styleId="lev">
    <w:name w:val="Strong"/>
    <w:basedOn w:val="Policepardfaut"/>
    <w:uiPriority w:val="22"/>
    <w:qFormat/>
    <w:rsid w:val="005C0787"/>
    <w:rPr>
      <w:b/>
      <w:bCs/>
    </w:rPr>
  </w:style>
  <w:style w:type="paragraph" w:customStyle="1" w:styleId="Paragraphedeliste1">
    <w:name w:val="Paragraphe de liste1"/>
    <w:basedOn w:val="Normal"/>
    <w:qFormat/>
    <w:rsid w:val="00481EFC"/>
    <w:pPr>
      <w:spacing w:after="200" w:line="276" w:lineRule="auto"/>
      <w:ind w:left="720" w:right="0"/>
      <w:contextualSpacing/>
      <w:jc w:val="left"/>
    </w:pPr>
    <w:rPr>
      <w:rFonts w:ascii="Calibri" w:hAnsi="Calibri"/>
      <w:sz w:val="22"/>
      <w:szCs w:val="22"/>
      <w:lang w:eastAsia="en-US"/>
    </w:rPr>
  </w:style>
  <w:style w:type="paragraph" w:customStyle="1" w:styleId="modeleexperttexte">
    <w:name w:val="modele_expert_texte"/>
    <w:basedOn w:val="Normal"/>
    <w:rsid w:val="00516ADB"/>
    <w:pPr>
      <w:spacing w:before="100" w:beforeAutospacing="1" w:after="100" w:afterAutospacing="1"/>
      <w:ind w:right="0"/>
      <w:jc w:val="left"/>
    </w:pPr>
  </w:style>
  <w:style w:type="paragraph" w:customStyle="1" w:styleId="paragraph">
    <w:name w:val="paragraph"/>
    <w:basedOn w:val="Normal"/>
    <w:rsid w:val="005C3371"/>
    <w:pPr>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215117&amp;idArticle=LEGIARTI000031022491&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Article.do?cidTexte=JORFTEXT000000215117&amp;idArticle=LEGIARTI00003102249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F3C3-2262-4ED0-9089-8EA86269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1953</Words>
  <Characters>10743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COMPTE RENDU DE LA SEANCE DU CONSEIL MUNICIPAL</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SEANCE DU CONSEIL MUNICIPAL</dc:title>
  <dc:subject/>
  <dc:creator>poste1</dc:creator>
  <cp:keywords/>
  <dc:description/>
  <cp:lastModifiedBy>ppicard</cp:lastModifiedBy>
  <cp:revision>4</cp:revision>
  <cp:lastPrinted>2021-06-22T07:33:00Z</cp:lastPrinted>
  <dcterms:created xsi:type="dcterms:W3CDTF">2021-06-22T06:43:00Z</dcterms:created>
  <dcterms:modified xsi:type="dcterms:W3CDTF">2021-06-22T12:47:00Z</dcterms:modified>
</cp:coreProperties>
</file>